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EA2BC" w14:textId="091369D1" w:rsidR="009B29FA" w:rsidRPr="003B1184" w:rsidRDefault="00467523" w:rsidP="000F31E3">
      <w:pPr>
        <w:keepNext/>
        <w:spacing w:line="400" w:lineRule="atLeast"/>
        <w:jc w:val="left"/>
        <w:rPr>
          <w:rFonts w:cs="Arial"/>
          <w:b/>
          <w:color w:val="000000" w:themeColor="text1"/>
          <w:sz w:val="36"/>
        </w:rPr>
      </w:pPr>
      <w:r w:rsidRPr="003B1184">
        <w:rPr>
          <w:rFonts w:cs="Arial"/>
          <w:b/>
          <w:color w:val="000000" w:themeColor="text1"/>
          <w:sz w:val="36"/>
        </w:rPr>
        <w:t>C-</w:t>
      </w:r>
      <w:proofErr w:type="spellStart"/>
      <w:r w:rsidRPr="003B1184">
        <w:rPr>
          <w:rFonts w:cs="Arial"/>
          <w:b/>
          <w:color w:val="000000" w:themeColor="text1"/>
          <w:sz w:val="36"/>
        </w:rPr>
        <w:t>Energy</w:t>
      </w:r>
      <w:proofErr w:type="spellEnd"/>
      <w:r w:rsidRPr="003B1184">
        <w:rPr>
          <w:rFonts w:cs="Arial"/>
          <w:b/>
          <w:color w:val="000000" w:themeColor="text1"/>
          <w:sz w:val="36"/>
        </w:rPr>
        <w:t xml:space="preserve"> </w:t>
      </w:r>
      <w:r w:rsidR="00294251">
        <w:rPr>
          <w:rFonts w:cs="Arial"/>
          <w:b/>
          <w:color w:val="000000" w:themeColor="text1"/>
          <w:sz w:val="36"/>
        </w:rPr>
        <w:t xml:space="preserve">získala certifikaci a </w:t>
      </w:r>
      <w:r w:rsidR="00CB528C">
        <w:rPr>
          <w:rFonts w:cs="Arial"/>
          <w:b/>
          <w:color w:val="000000" w:themeColor="text1"/>
          <w:sz w:val="36"/>
        </w:rPr>
        <w:t xml:space="preserve">jako první </w:t>
      </w:r>
      <w:r w:rsidR="00F9463D">
        <w:rPr>
          <w:rFonts w:cs="Arial"/>
          <w:b/>
          <w:color w:val="000000" w:themeColor="text1"/>
          <w:sz w:val="36"/>
        </w:rPr>
        <w:t>využívá velkokapacitní baterii</w:t>
      </w:r>
      <w:r w:rsidR="00294251">
        <w:rPr>
          <w:rFonts w:cs="Arial"/>
          <w:b/>
          <w:color w:val="000000" w:themeColor="text1"/>
          <w:sz w:val="36"/>
        </w:rPr>
        <w:t xml:space="preserve"> pro služby výkonové rovnováhy</w:t>
      </w:r>
    </w:p>
    <w:p w14:paraId="6E65E6BA" w14:textId="77777777" w:rsidR="000F31E3" w:rsidRPr="003B1184" w:rsidRDefault="000F31E3" w:rsidP="000F31E3">
      <w:pPr>
        <w:spacing w:after="120" w:line="240" w:lineRule="auto"/>
        <w:jc w:val="left"/>
        <w:rPr>
          <w:rFonts w:cs="Arial"/>
          <w:i/>
          <w:color w:val="000000"/>
          <w:sz w:val="24"/>
        </w:rPr>
      </w:pPr>
    </w:p>
    <w:p w14:paraId="56516501" w14:textId="58FD1097" w:rsidR="00AF5B0C" w:rsidRPr="003B1184" w:rsidRDefault="00AF5B0C" w:rsidP="000F31E3">
      <w:pPr>
        <w:spacing w:after="120" w:line="240" w:lineRule="auto"/>
        <w:jc w:val="left"/>
        <w:rPr>
          <w:rFonts w:cs="Arial"/>
          <w:i/>
          <w:color w:val="000000"/>
          <w:sz w:val="24"/>
        </w:rPr>
      </w:pPr>
      <w:r w:rsidRPr="007D654C">
        <w:rPr>
          <w:rFonts w:cs="Arial"/>
          <w:i/>
          <w:color w:val="000000"/>
          <w:sz w:val="24"/>
        </w:rPr>
        <w:t xml:space="preserve">Planá nad Lužnicí, </w:t>
      </w:r>
      <w:r w:rsidR="007D654C" w:rsidRPr="007D654C">
        <w:rPr>
          <w:rFonts w:cs="Arial"/>
          <w:i/>
          <w:color w:val="000000"/>
          <w:sz w:val="24"/>
        </w:rPr>
        <w:t>13</w:t>
      </w:r>
      <w:r w:rsidR="00467523" w:rsidRPr="007D654C">
        <w:rPr>
          <w:rFonts w:cs="Arial"/>
          <w:i/>
          <w:color w:val="000000"/>
          <w:sz w:val="24"/>
        </w:rPr>
        <w:t xml:space="preserve">. </w:t>
      </w:r>
      <w:r w:rsidR="00E4448E" w:rsidRPr="007D654C">
        <w:rPr>
          <w:rFonts w:cs="Arial"/>
          <w:i/>
          <w:color w:val="000000"/>
          <w:sz w:val="24"/>
        </w:rPr>
        <w:t>května</w:t>
      </w:r>
      <w:r w:rsidR="00E9549B" w:rsidRPr="007D654C">
        <w:rPr>
          <w:rFonts w:cs="Arial"/>
          <w:i/>
          <w:color w:val="000000"/>
          <w:sz w:val="24"/>
        </w:rPr>
        <w:t xml:space="preserve"> 2020</w:t>
      </w:r>
    </w:p>
    <w:p w14:paraId="0B9CC5E3" w14:textId="77777777" w:rsidR="00942E74" w:rsidRPr="003B1184" w:rsidRDefault="00942E74" w:rsidP="00942E74">
      <w:pPr>
        <w:spacing w:line="240" w:lineRule="auto"/>
        <w:jc w:val="left"/>
        <w:rPr>
          <w:rFonts w:ascii="Helvetica 45 Light" w:hAnsi="Helvetica 45 Light" w:cs="Helvetica 45 Light"/>
          <w:color w:val="000000"/>
          <w:sz w:val="24"/>
        </w:rPr>
      </w:pPr>
      <w:bookmarkStart w:id="0" w:name="_GoBack"/>
      <w:bookmarkEnd w:id="0"/>
    </w:p>
    <w:p w14:paraId="186045DF" w14:textId="1B2A7910" w:rsidR="00E9549B" w:rsidRDefault="00E9549B" w:rsidP="00766F4F">
      <w:pPr>
        <w:spacing w:line="264" w:lineRule="auto"/>
        <w:jc w:val="left"/>
        <w:rPr>
          <w:rFonts w:cs="Arial"/>
          <w:b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t>Společnost C-</w:t>
      </w:r>
      <w:proofErr w:type="spellStart"/>
      <w:r>
        <w:rPr>
          <w:rFonts w:cs="Arial"/>
          <w:b/>
          <w:color w:val="000000"/>
          <w:sz w:val="23"/>
          <w:szCs w:val="23"/>
        </w:rPr>
        <w:t>Energy</w:t>
      </w:r>
      <w:proofErr w:type="spellEnd"/>
      <w:r>
        <w:rPr>
          <w:rFonts w:cs="Arial"/>
          <w:b/>
          <w:color w:val="000000"/>
          <w:sz w:val="23"/>
          <w:szCs w:val="23"/>
        </w:rPr>
        <w:t xml:space="preserve"> Planá</w:t>
      </w:r>
      <w:r w:rsidR="000748E5">
        <w:rPr>
          <w:rFonts w:cs="Arial"/>
          <w:b/>
          <w:color w:val="000000"/>
          <w:sz w:val="23"/>
          <w:szCs w:val="23"/>
        </w:rPr>
        <w:t xml:space="preserve"> </w:t>
      </w:r>
      <w:r w:rsidR="00807D23">
        <w:rPr>
          <w:rFonts w:cs="Arial"/>
          <w:b/>
          <w:color w:val="000000"/>
          <w:sz w:val="23"/>
          <w:szCs w:val="23"/>
        </w:rPr>
        <w:t>obdržela certifikaci velkokapacitního bateriového úložiště, která umožňuje zařazení baterie do služby minutové zálohy</w:t>
      </w:r>
      <w:r w:rsidR="001E154B">
        <w:rPr>
          <w:rFonts w:cs="Arial"/>
          <w:b/>
          <w:color w:val="000000"/>
          <w:sz w:val="23"/>
          <w:szCs w:val="23"/>
        </w:rPr>
        <w:t xml:space="preserve"> (</w:t>
      </w:r>
      <w:proofErr w:type="spellStart"/>
      <w:r w:rsidR="001E154B">
        <w:rPr>
          <w:rFonts w:cs="Arial"/>
          <w:b/>
          <w:color w:val="000000"/>
          <w:sz w:val="23"/>
          <w:szCs w:val="23"/>
        </w:rPr>
        <w:t>mFRP</w:t>
      </w:r>
      <w:proofErr w:type="spellEnd"/>
      <w:r w:rsidR="001E154B">
        <w:rPr>
          <w:rFonts w:cs="Arial"/>
          <w:b/>
          <w:color w:val="000000"/>
          <w:sz w:val="23"/>
          <w:szCs w:val="23"/>
        </w:rPr>
        <w:t>)</w:t>
      </w:r>
      <w:r w:rsidR="00807D23">
        <w:rPr>
          <w:rFonts w:cs="Arial"/>
          <w:b/>
          <w:color w:val="000000"/>
          <w:sz w:val="23"/>
          <w:szCs w:val="23"/>
        </w:rPr>
        <w:t xml:space="preserve"> a sekundární regulace</w:t>
      </w:r>
      <w:r w:rsidR="001E154B">
        <w:rPr>
          <w:rFonts w:cs="Arial"/>
          <w:b/>
          <w:color w:val="000000"/>
          <w:sz w:val="23"/>
          <w:szCs w:val="23"/>
        </w:rPr>
        <w:t xml:space="preserve"> (</w:t>
      </w:r>
      <w:proofErr w:type="spellStart"/>
      <w:r w:rsidR="002C179C">
        <w:rPr>
          <w:rFonts w:cs="Arial"/>
          <w:b/>
          <w:color w:val="000000"/>
          <w:sz w:val="23"/>
          <w:szCs w:val="23"/>
        </w:rPr>
        <w:t>aFRP</w:t>
      </w:r>
      <w:proofErr w:type="spellEnd"/>
      <w:r w:rsidR="002C179C">
        <w:rPr>
          <w:rFonts w:cs="Arial"/>
          <w:b/>
          <w:color w:val="000000"/>
          <w:sz w:val="23"/>
          <w:szCs w:val="23"/>
        </w:rPr>
        <w:t>)</w:t>
      </w:r>
      <w:r w:rsidR="00807D23">
        <w:rPr>
          <w:rFonts w:cs="Arial"/>
          <w:b/>
          <w:color w:val="000000"/>
          <w:sz w:val="23"/>
          <w:szCs w:val="23"/>
        </w:rPr>
        <w:t xml:space="preserve">. Baterie </w:t>
      </w:r>
      <w:r w:rsidR="007604CF">
        <w:rPr>
          <w:rFonts w:cs="Arial"/>
          <w:b/>
          <w:color w:val="000000"/>
          <w:sz w:val="23"/>
          <w:szCs w:val="23"/>
        </w:rPr>
        <w:t>o výkonu 4MW</w:t>
      </w:r>
      <w:r w:rsidR="00CB528C">
        <w:rPr>
          <w:rFonts w:cs="Arial"/>
          <w:b/>
          <w:color w:val="000000"/>
          <w:sz w:val="23"/>
          <w:szCs w:val="23"/>
        </w:rPr>
        <w:t xml:space="preserve"> a kapacitě 2,5 </w:t>
      </w:r>
      <w:proofErr w:type="spellStart"/>
      <w:r w:rsidR="00CB528C">
        <w:rPr>
          <w:rFonts w:cs="Arial"/>
          <w:b/>
          <w:color w:val="000000"/>
          <w:sz w:val="23"/>
          <w:szCs w:val="23"/>
        </w:rPr>
        <w:t>MWh</w:t>
      </w:r>
      <w:proofErr w:type="spellEnd"/>
      <w:r w:rsidR="00CB528C">
        <w:rPr>
          <w:rFonts w:cs="Arial"/>
          <w:b/>
          <w:color w:val="000000"/>
          <w:sz w:val="23"/>
          <w:szCs w:val="23"/>
        </w:rPr>
        <w:t xml:space="preserve"> již </w:t>
      </w:r>
      <w:r w:rsidR="00402789">
        <w:rPr>
          <w:rFonts w:cs="Arial"/>
          <w:b/>
          <w:color w:val="000000"/>
          <w:sz w:val="23"/>
          <w:szCs w:val="23"/>
        </w:rPr>
        <w:t xml:space="preserve">předtím </w:t>
      </w:r>
      <w:r w:rsidR="00807D23">
        <w:rPr>
          <w:rFonts w:cs="Arial"/>
          <w:b/>
          <w:color w:val="000000"/>
          <w:sz w:val="23"/>
          <w:szCs w:val="23"/>
        </w:rPr>
        <w:t>pr</w:t>
      </w:r>
      <w:r w:rsidR="00CB528C">
        <w:rPr>
          <w:rFonts w:cs="Arial"/>
          <w:b/>
          <w:color w:val="000000"/>
          <w:sz w:val="23"/>
          <w:szCs w:val="23"/>
        </w:rPr>
        <w:t>ošla úspěšným testováním</w:t>
      </w:r>
      <w:r w:rsidR="0027140A">
        <w:rPr>
          <w:rFonts w:cs="Arial"/>
          <w:b/>
          <w:color w:val="000000"/>
          <w:sz w:val="23"/>
          <w:szCs w:val="23"/>
        </w:rPr>
        <w:t xml:space="preserve">. </w:t>
      </w:r>
      <w:r w:rsidR="00402789">
        <w:rPr>
          <w:rFonts w:cs="Arial"/>
          <w:b/>
          <w:color w:val="000000"/>
          <w:sz w:val="23"/>
          <w:szCs w:val="23"/>
        </w:rPr>
        <w:t>C-</w:t>
      </w:r>
      <w:proofErr w:type="spellStart"/>
      <w:r w:rsidR="00402789">
        <w:rPr>
          <w:rFonts w:cs="Arial"/>
          <w:b/>
          <w:color w:val="000000"/>
          <w:sz w:val="23"/>
          <w:szCs w:val="23"/>
        </w:rPr>
        <w:t>Energy</w:t>
      </w:r>
      <w:proofErr w:type="spellEnd"/>
      <w:r w:rsidR="00402789">
        <w:rPr>
          <w:rFonts w:cs="Arial"/>
          <w:b/>
          <w:color w:val="000000"/>
          <w:sz w:val="23"/>
          <w:szCs w:val="23"/>
        </w:rPr>
        <w:t xml:space="preserve"> tak jako první </w:t>
      </w:r>
      <w:r w:rsidR="0027140A">
        <w:rPr>
          <w:rFonts w:cs="Arial"/>
          <w:b/>
          <w:color w:val="000000"/>
          <w:sz w:val="23"/>
          <w:szCs w:val="23"/>
        </w:rPr>
        <w:t xml:space="preserve">spustila </w:t>
      </w:r>
      <w:r w:rsidR="00402789">
        <w:rPr>
          <w:rFonts w:cs="Arial"/>
          <w:b/>
          <w:color w:val="000000"/>
          <w:sz w:val="23"/>
          <w:szCs w:val="23"/>
        </w:rPr>
        <w:t>její plný provoz pro pokrytí služeb výkonové rovnováhy.</w:t>
      </w:r>
    </w:p>
    <w:p w14:paraId="6F8A50DD" w14:textId="77777777" w:rsidR="00CB528C" w:rsidRDefault="00CB528C" w:rsidP="00766F4F">
      <w:pPr>
        <w:spacing w:line="264" w:lineRule="auto"/>
        <w:jc w:val="left"/>
        <w:rPr>
          <w:rFonts w:cs="Arial"/>
          <w:b/>
          <w:color w:val="000000"/>
          <w:sz w:val="23"/>
          <w:szCs w:val="23"/>
        </w:rPr>
      </w:pPr>
    </w:p>
    <w:p w14:paraId="40653C86" w14:textId="0980E94E" w:rsidR="00E9549B" w:rsidRPr="009D2467" w:rsidRDefault="00CB528C" w:rsidP="00766F4F">
      <w:pPr>
        <w:spacing w:line="264" w:lineRule="auto"/>
        <w:jc w:val="left"/>
        <w:rPr>
          <w:rFonts w:cs="Arial"/>
          <w:color w:val="000000"/>
          <w:szCs w:val="23"/>
        </w:rPr>
      </w:pPr>
      <w:r w:rsidRPr="009D2467">
        <w:rPr>
          <w:rFonts w:cs="Arial"/>
          <w:color w:val="000000"/>
          <w:szCs w:val="23"/>
        </w:rPr>
        <w:t xml:space="preserve">Bateriové úložiště bylo na moderním energetickém zdroji v Plané </w:t>
      </w:r>
      <w:r w:rsidR="00402789" w:rsidRPr="009D2467">
        <w:rPr>
          <w:rFonts w:cs="Arial"/>
          <w:color w:val="000000"/>
          <w:szCs w:val="23"/>
        </w:rPr>
        <w:t>nad Lužnicí instalováno</w:t>
      </w:r>
      <w:r w:rsidRPr="009D2467">
        <w:rPr>
          <w:rFonts w:cs="Arial"/>
          <w:color w:val="000000"/>
          <w:szCs w:val="23"/>
        </w:rPr>
        <w:t xml:space="preserve"> v</w:t>
      </w:r>
      <w:r w:rsidR="00402789" w:rsidRPr="009D2467">
        <w:rPr>
          <w:rFonts w:cs="Arial"/>
          <w:color w:val="000000"/>
          <w:szCs w:val="23"/>
        </w:rPr>
        <w:t xml:space="preserve"> září </w:t>
      </w:r>
      <w:r w:rsidRPr="009D2467">
        <w:rPr>
          <w:rFonts w:cs="Arial"/>
          <w:color w:val="000000"/>
          <w:szCs w:val="23"/>
        </w:rPr>
        <w:t>2019</w:t>
      </w:r>
      <w:r w:rsidR="0027140A" w:rsidRPr="009D2467">
        <w:rPr>
          <w:rFonts w:cs="Arial"/>
          <w:color w:val="000000"/>
          <w:szCs w:val="23"/>
        </w:rPr>
        <w:t xml:space="preserve">. Následně </w:t>
      </w:r>
      <w:r w:rsidRPr="009D2467">
        <w:rPr>
          <w:rFonts w:cs="Arial"/>
          <w:color w:val="000000"/>
          <w:szCs w:val="23"/>
        </w:rPr>
        <w:t>prošlo testováním a získalo potřebnou certifikaci. Ta potvrzuje vlastnosti i schopnost baterie poskytovat požadované služby pro zajištění a udržení bezpečnosti a stability provozu přenosové soustavy. C-</w:t>
      </w:r>
      <w:proofErr w:type="spellStart"/>
      <w:r w:rsidRPr="009D2467">
        <w:rPr>
          <w:rFonts w:cs="Arial"/>
          <w:color w:val="000000"/>
          <w:szCs w:val="23"/>
        </w:rPr>
        <w:t>Energy</w:t>
      </w:r>
      <w:proofErr w:type="spellEnd"/>
      <w:r w:rsidRPr="009D2467">
        <w:rPr>
          <w:rFonts w:cs="Arial"/>
          <w:color w:val="000000"/>
          <w:szCs w:val="23"/>
        </w:rPr>
        <w:t xml:space="preserve"> </w:t>
      </w:r>
      <w:r w:rsidR="0027140A" w:rsidRPr="009D2467">
        <w:rPr>
          <w:rFonts w:cs="Arial"/>
          <w:color w:val="000000"/>
          <w:szCs w:val="23"/>
        </w:rPr>
        <w:t xml:space="preserve">se stala </w:t>
      </w:r>
      <w:r w:rsidRPr="009D2467">
        <w:rPr>
          <w:rFonts w:cs="Arial"/>
          <w:color w:val="000000"/>
          <w:szCs w:val="23"/>
        </w:rPr>
        <w:t>vůbec první</w:t>
      </w:r>
      <w:r w:rsidR="0027140A" w:rsidRPr="009D2467">
        <w:rPr>
          <w:rFonts w:cs="Arial"/>
          <w:color w:val="000000"/>
          <w:szCs w:val="23"/>
        </w:rPr>
        <w:t>m</w:t>
      </w:r>
      <w:r w:rsidRPr="009D2467">
        <w:rPr>
          <w:rFonts w:cs="Arial"/>
          <w:color w:val="000000"/>
          <w:szCs w:val="23"/>
        </w:rPr>
        <w:t xml:space="preserve"> energetický</w:t>
      </w:r>
      <w:r w:rsidR="0027140A" w:rsidRPr="009D2467">
        <w:rPr>
          <w:rFonts w:cs="Arial"/>
          <w:color w:val="000000"/>
          <w:szCs w:val="23"/>
        </w:rPr>
        <w:t>m</w:t>
      </w:r>
      <w:r w:rsidRPr="009D2467">
        <w:rPr>
          <w:rFonts w:cs="Arial"/>
          <w:color w:val="000000"/>
          <w:szCs w:val="23"/>
        </w:rPr>
        <w:t xml:space="preserve"> zdroj</w:t>
      </w:r>
      <w:r w:rsidR="0027140A" w:rsidRPr="009D2467">
        <w:rPr>
          <w:rFonts w:cs="Arial"/>
          <w:color w:val="000000"/>
          <w:szCs w:val="23"/>
        </w:rPr>
        <w:t>em</w:t>
      </w:r>
      <w:r w:rsidRPr="009D2467">
        <w:rPr>
          <w:rFonts w:cs="Arial"/>
          <w:color w:val="000000"/>
          <w:szCs w:val="23"/>
        </w:rPr>
        <w:t xml:space="preserve"> v ČR, který </w:t>
      </w:r>
      <w:r w:rsidR="0027140A" w:rsidRPr="009D2467">
        <w:rPr>
          <w:rFonts w:cs="Arial"/>
          <w:color w:val="000000"/>
          <w:szCs w:val="23"/>
        </w:rPr>
        <w:t xml:space="preserve">elektrickou energii </w:t>
      </w:r>
      <w:r w:rsidRPr="009D2467">
        <w:rPr>
          <w:rFonts w:cs="Arial"/>
          <w:color w:val="000000"/>
          <w:szCs w:val="23"/>
        </w:rPr>
        <w:t>takto skladuje a využívá ji pro poskytování služeb výkonové rovnováhy.</w:t>
      </w:r>
    </w:p>
    <w:p w14:paraId="6F8E9FA0" w14:textId="77777777" w:rsidR="00CB528C" w:rsidRPr="009D2467" w:rsidRDefault="00CB528C" w:rsidP="00766F4F">
      <w:pPr>
        <w:spacing w:line="264" w:lineRule="auto"/>
        <w:jc w:val="left"/>
        <w:rPr>
          <w:rFonts w:cs="Arial"/>
          <w:color w:val="000000"/>
          <w:szCs w:val="23"/>
        </w:rPr>
      </w:pPr>
    </w:p>
    <w:p w14:paraId="69F4CAF5" w14:textId="0DC1C6C5" w:rsidR="00BF7B18" w:rsidRPr="00402789" w:rsidRDefault="00CB528C" w:rsidP="00402789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  <w:r w:rsidRPr="00B3665B">
        <w:rPr>
          <w:rFonts w:cs="Arial"/>
          <w:i/>
          <w:color w:val="000000"/>
          <w:sz w:val="23"/>
          <w:szCs w:val="23"/>
        </w:rPr>
        <w:t>„</w:t>
      </w:r>
      <w:r w:rsidR="00402789" w:rsidRPr="00B3665B">
        <w:rPr>
          <w:rFonts w:cs="Arial"/>
          <w:i/>
          <w:color w:val="000000"/>
          <w:sz w:val="23"/>
          <w:szCs w:val="23"/>
        </w:rPr>
        <w:t>Díky certifikaci jsme byli schopni již otestovanou baterii plně zprovoznit a zapojit do služeb výkonové rovnováhy, která mimo jiné zajišťuje i snižování nákladů na stabilitu celé sítě.</w:t>
      </w:r>
      <w:r w:rsidR="00A254B4" w:rsidRPr="00B3665B">
        <w:rPr>
          <w:rFonts w:cs="Arial"/>
          <w:i/>
          <w:color w:val="000000"/>
          <w:sz w:val="23"/>
          <w:szCs w:val="23"/>
        </w:rPr>
        <w:t xml:space="preserve"> K</w:t>
      </w:r>
      <w:r w:rsidR="00BF7B18" w:rsidRPr="00B3665B">
        <w:rPr>
          <w:i/>
        </w:rPr>
        <w:t>ombinace instalov</w:t>
      </w:r>
      <w:r w:rsidR="00A254B4" w:rsidRPr="00B3665B">
        <w:rPr>
          <w:i/>
        </w:rPr>
        <w:t xml:space="preserve">ané </w:t>
      </w:r>
      <w:proofErr w:type="spellStart"/>
      <w:r w:rsidR="0027140A">
        <w:rPr>
          <w:i/>
        </w:rPr>
        <w:t>fotovoltaické</w:t>
      </w:r>
      <w:proofErr w:type="spellEnd"/>
      <w:r w:rsidR="0027140A">
        <w:rPr>
          <w:i/>
        </w:rPr>
        <w:t xml:space="preserve"> elektrárny </w:t>
      </w:r>
      <w:r w:rsidR="00A254B4" w:rsidRPr="00B3665B">
        <w:rPr>
          <w:i/>
        </w:rPr>
        <w:t>a bateriového úložiště zároveň j</w:t>
      </w:r>
      <w:r w:rsidR="00BF7B18" w:rsidRPr="00B3665B">
        <w:rPr>
          <w:i/>
        </w:rPr>
        <w:t xml:space="preserve">ako první v České republice dokáže </w:t>
      </w:r>
      <w:r w:rsidR="00A254B4" w:rsidRPr="00B3665B">
        <w:rPr>
          <w:i/>
        </w:rPr>
        <w:t xml:space="preserve">k poskytování služeb výkonové rovnováhy </w:t>
      </w:r>
      <w:r w:rsidR="00BF7B18" w:rsidRPr="00B3665B">
        <w:rPr>
          <w:i/>
        </w:rPr>
        <w:t>využít elektřinu vyrobenou v obnovitelném zdroji</w:t>
      </w:r>
      <w:r w:rsidR="0027140A">
        <w:rPr>
          <w:i/>
        </w:rPr>
        <w:t>,</w:t>
      </w:r>
      <w:r w:rsidR="00A254B4" w:rsidRPr="00B3665B">
        <w:rPr>
          <w:i/>
        </w:rPr>
        <w:t>“</w:t>
      </w:r>
      <w:r w:rsidR="00A254B4">
        <w:t xml:space="preserve"> </w:t>
      </w:r>
      <w:r w:rsidR="0027140A">
        <w:t xml:space="preserve">uvedl </w:t>
      </w:r>
      <w:r w:rsidR="00B3665B">
        <w:t>Ivo Nejdl, jednatel společnosti C-</w:t>
      </w:r>
      <w:proofErr w:type="spellStart"/>
      <w:r w:rsidR="00B3665B">
        <w:t>Energy</w:t>
      </w:r>
      <w:proofErr w:type="spellEnd"/>
      <w:r w:rsidR="00B3665B">
        <w:t xml:space="preserve"> Planá.</w:t>
      </w:r>
    </w:p>
    <w:p w14:paraId="70E05A4A" w14:textId="77777777" w:rsidR="00BF7B18" w:rsidRDefault="00BF7B18" w:rsidP="00394F43">
      <w:pPr>
        <w:spacing w:line="240" w:lineRule="auto"/>
        <w:jc w:val="left"/>
        <w:rPr>
          <w:rFonts w:ascii="Calibri" w:hAnsi="Calibri"/>
          <w:color w:val="000000"/>
          <w:szCs w:val="22"/>
        </w:rPr>
      </w:pPr>
    </w:p>
    <w:p w14:paraId="6C7517FE" w14:textId="57AB9A72" w:rsidR="00E9549B" w:rsidRPr="009D2467" w:rsidRDefault="00724B24" w:rsidP="00766F4F">
      <w:pPr>
        <w:spacing w:line="264" w:lineRule="auto"/>
        <w:jc w:val="left"/>
        <w:rPr>
          <w:rFonts w:cs="Arial"/>
          <w:color w:val="000000"/>
          <w:szCs w:val="23"/>
        </w:rPr>
      </w:pPr>
      <w:r w:rsidRPr="009D2467">
        <w:rPr>
          <w:rFonts w:cs="Arial"/>
          <w:color w:val="000000"/>
          <w:szCs w:val="23"/>
        </w:rPr>
        <w:t xml:space="preserve">Bateriové úložiště </w:t>
      </w:r>
      <w:r w:rsidR="0027140A" w:rsidRPr="009D2467">
        <w:rPr>
          <w:rFonts w:cs="Arial"/>
          <w:color w:val="000000"/>
          <w:szCs w:val="23"/>
        </w:rPr>
        <w:t xml:space="preserve">je připojeno </w:t>
      </w:r>
      <w:r w:rsidRPr="009D2467">
        <w:rPr>
          <w:rFonts w:cs="Arial"/>
          <w:color w:val="000000"/>
          <w:szCs w:val="23"/>
        </w:rPr>
        <w:t>k nástrojům podpůrných služeb pro korigování rozdílů mezi odběrem a výrobou</w:t>
      </w:r>
      <w:r w:rsidR="007604CF" w:rsidRPr="009D2467">
        <w:rPr>
          <w:rFonts w:cs="Arial"/>
          <w:color w:val="000000"/>
          <w:szCs w:val="23"/>
        </w:rPr>
        <w:t>, které využívá ČEPS jako provozovatel přenosové soustavy.</w:t>
      </w:r>
    </w:p>
    <w:p w14:paraId="41FAA4D7" w14:textId="77777777" w:rsidR="002E3F7C" w:rsidRPr="009D2467" w:rsidRDefault="002E3F7C" w:rsidP="00766F4F">
      <w:pPr>
        <w:spacing w:line="264" w:lineRule="auto"/>
        <w:jc w:val="left"/>
        <w:rPr>
          <w:rFonts w:cs="Arial"/>
          <w:color w:val="000000"/>
          <w:szCs w:val="23"/>
        </w:rPr>
      </w:pPr>
    </w:p>
    <w:p w14:paraId="479294F0" w14:textId="687953A1" w:rsidR="002E3F7C" w:rsidRPr="009D2467" w:rsidRDefault="002E3F7C" w:rsidP="00766F4F">
      <w:pPr>
        <w:spacing w:line="264" w:lineRule="auto"/>
        <w:jc w:val="left"/>
        <w:rPr>
          <w:rFonts w:cs="Arial"/>
          <w:color w:val="000000"/>
          <w:szCs w:val="23"/>
        </w:rPr>
      </w:pPr>
      <w:r w:rsidRPr="009D2467">
        <w:rPr>
          <w:rFonts w:cs="Arial"/>
          <w:color w:val="000000"/>
          <w:szCs w:val="23"/>
        </w:rPr>
        <w:t xml:space="preserve">V testovacím režimu </w:t>
      </w:r>
      <w:r w:rsidR="009045D5" w:rsidRPr="009D2467">
        <w:rPr>
          <w:rFonts w:cs="Arial"/>
          <w:color w:val="000000"/>
          <w:szCs w:val="23"/>
        </w:rPr>
        <w:t>C-</w:t>
      </w:r>
      <w:proofErr w:type="spellStart"/>
      <w:r w:rsidR="009045D5" w:rsidRPr="009D2467">
        <w:rPr>
          <w:rFonts w:cs="Arial"/>
          <w:color w:val="000000"/>
          <w:szCs w:val="23"/>
        </w:rPr>
        <w:t>Energy</w:t>
      </w:r>
      <w:proofErr w:type="spellEnd"/>
      <w:r w:rsidR="009045D5" w:rsidRPr="009D2467">
        <w:rPr>
          <w:rFonts w:cs="Arial"/>
          <w:color w:val="000000"/>
          <w:szCs w:val="23"/>
        </w:rPr>
        <w:t xml:space="preserve"> otestovalo baterii i </w:t>
      </w:r>
      <w:r w:rsidR="009D2467" w:rsidRPr="009D2467">
        <w:rPr>
          <w:rFonts w:cs="Arial"/>
          <w:color w:val="000000"/>
          <w:szCs w:val="23"/>
        </w:rPr>
        <w:t xml:space="preserve">pro služby primární regulace (FCP). </w:t>
      </w:r>
      <w:r w:rsidR="009D2467" w:rsidRPr="009D2467">
        <w:rPr>
          <w:rFonts w:cs="Arial"/>
          <w:i/>
          <w:color w:val="000000"/>
          <w:szCs w:val="23"/>
        </w:rPr>
        <w:t>„B</w:t>
      </w:r>
      <w:r w:rsidRPr="009D2467">
        <w:rPr>
          <w:rFonts w:cs="Arial"/>
          <w:i/>
          <w:color w:val="000000"/>
          <w:szCs w:val="23"/>
        </w:rPr>
        <w:t>aterie během testu prakticky splnila certifikační podmínky i na službu výkonové rovnováhy primární regulace podle současných technických podmínek Kodexu přenosové soustavy. Certifikaci na primární regulaci jsme však zatím neprovedli, protože Kodex zatím neumožňuje provozovatelům certifikovat baterii jako samostatné zařízení.</w:t>
      </w:r>
      <w:r w:rsidR="009D2467" w:rsidRPr="009D2467">
        <w:rPr>
          <w:rFonts w:cs="Arial"/>
          <w:i/>
          <w:color w:val="000000"/>
          <w:szCs w:val="23"/>
        </w:rPr>
        <w:t xml:space="preserve">“, </w:t>
      </w:r>
      <w:r w:rsidR="009D2467" w:rsidRPr="009D2467">
        <w:rPr>
          <w:rFonts w:cs="Arial"/>
          <w:color w:val="000000"/>
          <w:szCs w:val="23"/>
        </w:rPr>
        <w:t>doplňuje rozsah testování Ivo Nejdl.</w:t>
      </w:r>
    </w:p>
    <w:p w14:paraId="0C8AED12" w14:textId="4E68BCDB" w:rsidR="00394F43" w:rsidRDefault="00394F43" w:rsidP="00AA7D32">
      <w:pPr>
        <w:spacing w:line="240" w:lineRule="auto"/>
        <w:jc w:val="left"/>
        <w:rPr>
          <w:b/>
          <w:sz w:val="18"/>
          <w:szCs w:val="18"/>
        </w:rPr>
      </w:pPr>
    </w:p>
    <w:p w14:paraId="6D50F781" w14:textId="77777777" w:rsidR="0027140A" w:rsidRDefault="0027140A" w:rsidP="00AA7D32">
      <w:pPr>
        <w:spacing w:line="240" w:lineRule="auto"/>
        <w:jc w:val="left"/>
        <w:rPr>
          <w:b/>
          <w:sz w:val="18"/>
          <w:szCs w:val="18"/>
        </w:rPr>
      </w:pPr>
    </w:p>
    <w:p w14:paraId="507DC11A" w14:textId="77777777" w:rsidR="005558FA" w:rsidRDefault="005558FA" w:rsidP="00AA7D32">
      <w:pPr>
        <w:spacing w:line="240" w:lineRule="auto"/>
        <w:jc w:val="left"/>
        <w:rPr>
          <w:b/>
          <w:sz w:val="18"/>
          <w:szCs w:val="18"/>
        </w:rPr>
      </w:pPr>
    </w:p>
    <w:p w14:paraId="0365F131" w14:textId="77777777" w:rsidR="00AA7D32" w:rsidRPr="007901ED" w:rsidRDefault="00AA7D32" w:rsidP="00AA7D32">
      <w:pPr>
        <w:spacing w:line="240" w:lineRule="auto"/>
        <w:jc w:val="left"/>
        <w:rPr>
          <w:b/>
          <w:sz w:val="18"/>
          <w:szCs w:val="18"/>
        </w:rPr>
      </w:pPr>
      <w:r w:rsidRPr="007901ED">
        <w:rPr>
          <w:b/>
          <w:sz w:val="18"/>
          <w:szCs w:val="18"/>
        </w:rPr>
        <w:t>O energetickém zdroji C-Energy Planá</w:t>
      </w:r>
    </w:p>
    <w:p w14:paraId="78E2AA1B" w14:textId="77777777" w:rsidR="00AA7D32" w:rsidRPr="00AA7D32" w:rsidRDefault="00AA7D32" w:rsidP="00AA7D32">
      <w:pPr>
        <w:spacing w:line="240" w:lineRule="auto"/>
        <w:jc w:val="left"/>
        <w:rPr>
          <w:b/>
          <w:sz w:val="10"/>
          <w:szCs w:val="10"/>
        </w:rPr>
      </w:pPr>
    </w:p>
    <w:p w14:paraId="2AA4CEB0" w14:textId="77777777" w:rsidR="00E9549B" w:rsidRPr="00E9549B" w:rsidRDefault="00E9549B" w:rsidP="00E9549B">
      <w:pPr>
        <w:rPr>
          <w:rStyle w:val="s1"/>
          <w:rFonts w:ascii="Arial" w:eastAsiaTheme="minorHAnsi" w:hAnsi="Arial" w:cs="Arial"/>
          <w:color w:val="454545"/>
          <w:sz w:val="18"/>
          <w:szCs w:val="18"/>
        </w:rPr>
      </w:pPr>
      <w:r w:rsidRPr="00E9549B">
        <w:rPr>
          <w:rStyle w:val="s1"/>
          <w:rFonts w:ascii="Arial" w:eastAsiaTheme="minorHAnsi" w:hAnsi="Arial"/>
          <w:color w:val="454545"/>
          <w:sz w:val="18"/>
          <w:szCs w:val="18"/>
        </w:rPr>
        <w:t xml:space="preserve">Skupina C-Energy investovala do modernizace energetického zdroje v Plané nad Lužnicí od roku 2012 více než 2 miliardy korun. Dnes patří k nejmodernějším závodům pro výrobu energií v regionu střední a východní Evropy. </w:t>
      </w:r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 xml:space="preserve">Energii zde vyrábí dva nové uhelné kotle s odsířením, každý o parním výkonu 40t/h, parní turbína o instalované kapacitě 26 MW, plynový kotel 15t/h a šest plynových motorgenerátorů </w:t>
      </w:r>
      <w:proofErr w:type="spellStart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>Rolls</w:t>
      </w:r>
      <w:proofErr w:type="spellEnd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 xml:space="preserve"> </w:t>
      </w:r>
      <w:proofErr w:type="spellStart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>Royce</w:t>
      </w:r>
      <w:proofErr w:type="spellEnd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 xml:space="preserve"> o celkovém výkonu 60 MW se spalinovými kotli. </w:t>
      </w:r>
    </w:p>
    <w:p w14:paraId="0F99F99A" w14:textId="77777777" w:rsidR="00E9549B" w:rsidRPr="00E9549B" w:rsidRDefault="00E9549B" w:rsidP="00E9549B">
      <w:pPr>
        <w:rPr>
          <w:rStyle w:val="s1"/>
          <w:rFonts w:ascii="Arial" w:eastAsiaTheme="minorHAnsi" w:hAnsi="Arial" w:cs="Arial"/>
          <w:color w:val="454545"/>
          <w:sz w:val="18"/>
          <w:szCs w:val="18"/>
        </w:rPr>
      </w:pPr>
    </w:p>
    <w:p w14:paraId="21093D3F" w14:textId="4DC59B37" w:rsidR="00AA7D32" w:rsidRPr="00E9549B" w:rsidRDefault="00E9549B" w:rsidP="00E9549B">
      <w:pPr>
        <w:rPr>
          <w:rStyle w:val="s1"/>
          <w:rFonts w:ascii="Arial" w:eastAsiaTheme="minorHAnsi" w:hAnsi="Arial"/>
          <w:color w:val="454545"/>
          <w:sz w:val="18"/>
          <w:szCs w:val="18"/>
        </w:rPr>
      </w:pPr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>Zdroj C-</w:t>
      </w:r>
      <w:proofErr w:type="spellStart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>Energy</w:t>
      </w:r>
      <w:proofErr w:type="spellEnd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 xml:space="preserve"> Planá je jedním z mála v ČR, který umí s nově instalovaným bateriovým úložišt</w:t>
      </w:r>
      <w:r>
        <w:rPr>
          <w:rStyle w:val="s1"/>
          <w:rFonts w:ascii="Arial" w:eastAsiaTheme="minorHAnsi" w:hAnsi="Arial" w:cs="Arial"/>
          <w:color w:val="454545"/>
          <w:sz w:val="18"/>
          <w:szCs w:val="18"/>
        </w:rPr>
        <w:t>ěm o výkonu 4 MW a kapacitě 2,5 </w:t>
      </w:r>
      <w:proofErr w:type="spellStart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>MWh</w:t>
      </w:r>
      <w:proofErr w:type="spellEnd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 xml:space="preserve"> nastartovat provoz v případě tzv. </w:t>
      </w:r>
      <w:proofErr w:type="spellStart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>black-outu</w:t>
      </w:r>
      <w:proofErr w:type="spellEnd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 xml:space="preserve">, tedy kompletního výpadku elektrické sítě. </w:t>
      </w:r>
      <w:r w:rsidRPr="00E9549B">
        <w:rPr>
          <w:rStyle w:val="s1"/>
          <w:rFonts w:ascii="Arial" w:hAnsi="Arial" w:cs="Arial"/>
          <w:sz w:val="18"/>
          <w:szCs w:val="18"/>
        </w:rPr>
        <w:t>C</w:t>
      </w:r>
      <w:r w:rsidRPr="009D2467">
        <w:rPr>
          <w:rStyle w:val="s1"/>
          <w:rFonts w:ascii="Arial" w:eastAsiaTheme="minorHAnsi" w:hAnsi="Arial" w:cs="Arial"/>
          <w:color w:val="454545"/>
          <w:sz w:val="18"/>
          <w:szCs w:val="18"/>
        </w:rPr>
        <w:t>elková instalovaná kapacita energetického zdroje C-Energy v Plané nad Lužnicí dosahuje 90 MWe. Více na</w:t>
      </w:r>
      <w:r w:rsidR="009D2467">
        <w:rPr>
          <w:rStyle w:val="s1"/>
          <w:rFonts w:ascii="Arial" w:eastAsiaTheme="minorHAnsi" w:hAnsi="Arial" w:cs="Arial"/>
          <w:color w:val="454545"/>
          <w:sz w:val="18"/>
          <w:szCs w:val="18"/>
        </w:rPr>
        <w:t xml:space="preserve"> </w:t>
      </w:r>
      <w:hyperlink r:id="rId7" w:history="1">
        <w:r w:rsidR="009D2467" w:rsidRPr="00D466BA">
          <w:rPr>
            <w:rStyle w:val="Hypertextovodkaz"/>
            <w:rFonts w:eastAsiaTheme="minorHAnsi" w:cs="Arial"/>
            <w:sz w:val="18"/>
            <w:szCs w:val="18"/>
          </w:rPr>
          <w:t>www.c-energy.cz</w:t>
        </w:r>
      </w:hyperlink>
      <w:r w:rsidR="009D2467">
        <w:rPr>
          <w:rStyle w:val="s1"/>
          <w:rFonts w:ascii="Arial" w:eastAsiaTheme="minorHAnsi" w:hAnsi="Arial" w:cs="Arial"/>
          <w:color w:val="454545"/>
          <w:sz w:val="18"/>
          <w:szCs w:val="18"/>
        </w:rPr>
        <w:t xml:space="preserve">. </w:t>
      </w:r>
    </w:p>
    <w:p w14:paraId="7A7F6B7B" w14:textId="77777777" w:rsidR="00AA7D32" w:rsidRDefault="00AA7D32" w:rsidP="00AA7D32">
      <w:pPr>
        <w:pStyle w:val="p1"/>
        <w:rPr>
          <w:rStyle w:val="s1"/>
          <w:rFonts w:ascii="Arial" w:hAnsi="Arial" w:cs="Arial"/>
          <w:sz w:val="18"/>
          <w:szCs w:val="18"/>
        </w:rPr>
      </w:pPr>
    </w:p>
    <w:p w14:paraId="054B4679" w14:textId="77777777" w:rsidR="00E9549B" w:rsidRPr="007901ED" w:rsidRDefault="00E9549B" w:rsidP="00AA7D32">
      <w:pPr>
        <w:pStyle w:val="p1"/>
        <w:rPr>
          <w:rStyle w:val="s1"/>
          <w:rFonts w:ascii="Arial" w:hAnsi="Arial" w:cs="Arial"/>
          <w:sz w:val="18"/>
          <w:szCs w:val="18"/>
        </w:rPr>
      </w:pPr>
    </w:p>
    <w:p w14:paraId="33DB3BF1" w14:textId="77777777" w:rsidR="00AA7D32" w:rsidRPr="003B1184" w:rsidRDefault="00AA7D32" w:rsidP="00AA7D32">
      <w:pPr>
        <w:pStyle w:val="p1"/>
        <w:rPr>
          <w:rFonts w:ascii="Arial" w:hAnsi="Arial" w:cs="Arial"/>
          <w:sz w:val="18"/>
          <w:szCs w:val="18"/>
        </w:rPr>
      </w:pPr>
      <w:r w:rsidRPr="003B1184">
        <w:rPr>
          <w:rStyle w:val="s1"/>
          <w:rFonts w:ascii="Arial" w:hAnsi="Arial" w:cs="Arial"/>
          <w:sz w:val="18"/>
          <w:szCs w:val="18"/>
        </w:rPr>
        <w:t>V případě zájmu o další informace kontaktujte:</w:t>
      </w:r>
    </w:p>
    <w:p w14:paraId="7C9757ED" w14:textId="77777777" w:rsidR="00AA7D32" w:rsidRPr="003B1184" w:rsidRDefault="00AA7D32" w:rsidP="00AA7D32">
      <w:pPr>
        <w:pStyle w:val="p2"/>
        <w:rPr>
          <w:rFonts w:ascii="Arial" w:hAnsi="Arial" w:cs="Arial"/>
          <w:sz w:val="18"/>
          <w:szCs w:val="18"/>
        </w:rPr>
      </w:pPr>
    </w:p>
    <w:p w14:paraId="551514F5" w14:textId="77777777" w:rsidR="00AA7D32" w:rsidRPr="003B1184" w:rsidRDefault="00AA7D32" w:rsidP="00AA7D32">
      <w:pPr>
        <w:pStyle w:val="p1"/>
        <w:rPr>
          <w:rFonts w:ascii="Arial" w:hAnsi="Arial" w:cs="Arial"/>
          <w:b/>
          <w:sz w:val="18"/>
          <w:szCs w:val="18"/>
        </w:rPr>
      </w:pPr>
      <w:r w:rsidRPr="003B1184">
        <w:rPr>
          <w:rStyle w:val="s1"/>
          <w:rFonts w:ascii="Arial" w:hAnsi="Arial" w:cs="Arial"/>
          <w:b/>
          <w:sz w:val="18"/>
          <w:szCs w:val="18"/>
        </w:rPr>
        <w:t>Miroslav Beneš</w:t>
      </w:r>
    </w:p>
    <w:p w14:paraId="24D1F092" w14:textId="77777777" w:rsidR="00AA7D32" w:rsidRPr="003B1184" w:rsidRDefault="00AA7D32" w:rsidP="00AA7D32">
      <w:pPr>
        <w:pStyle w:val="p1"/>
        <w:rPr>
          <w:rFonts w:ascii="Arial" w:hAnsi="Arial" w:cs="Arial"/>
          <w:sz w:val="18"/>
          <w:szCs w:val="18"/>
        </w:rPr>
      </w:pPr>
      <w:r w:rsidRPr="003B1184">
        <w:rPr>
          <w:rStyle w:val="s1"/>
          <w:rFonts w:ascii="Arial" w:hAnsi="Arial" w:cs="Arial"/>
          <w:sz w:val="18"/>
          <w:szCs w:val="18"/>
        </w:rPr>
        <w:t>Telefon: +420 603 174 347</w:t>
      </w:r>
    </w:p>
    <w:p w14:paraId="2506C44B" w14:textId="77777777" w:rsidR="00CC2E57" w:rsidRPr="003B1184" w:rsidRDefault="00AA7D32" w:rsidP="00AA7D32">
      <w:pPr>
        <w:pStyle w:val="p1"/>
        <w:rPr>
          <w:rFonts w:cs="Arial"/>
          <w:sz w:val="18"/>
          <w:szCs w:val="18"/>
        </w:rPr>
      </w:pPr>
      <w:r w:rsidRPr="003B1184">
        <w:rPr>
          <w:rStyle w:val="s1"/>
          <w:rFonts w:ascii="Arial" w:hAnsi="Arial" w:cs="Arial"/>
          <w:sz w:val="18"/>
          <w:szCs w:val="18"/>
        </w:rPr>
        <w:t xml:space="preserve">E-mail: </w:t>
      </w:r>
      <w:hyperlink r:id="rId8" w:history="1">
        <w:r w:rsidRPr="003B1184">
          <w:rPr>
            <w:rStyle w:val="Hypertextovodkaz"/>
            <w:rFonts w:ascii="Arial" w:hAnsi="Arial" w:cs="Arial"/>
            <w:sz w:val="18"/>
            <w:szCs w:val="18"/>
          </w:rPr>
          <w:t>miroslav.benes@benesgroup.cz</w:t>
        </w:r>
      </w:hyperlink>
      <w:r w:rsidR="00EB6CC9" w:rsidRPr="003B1184">
        <w:rPr>
          <w:rFonts w:cs="Arial"/>
          <w:sz w:val="18"/>
          <w:szCs w:val="18"/>
        </w:rPr>
        <w:t xml:space="preserve"> </w:t>
      </w:r>
    </w:p>
    <w:sectPr w:rsidR="00CC2E57" w:rsidRPr="003B1184" w:rsidSect="00E9549B">
      <w:headerReference w:type="default" r:id="rId9"/>
      <w:endnotePr>
        <w:numFmt w:val="decimal"/>
      </w:endnotePr>
      <w:type w:val="continuous"/>
      <w:pgSz w:w="11906" w:h="16838"/>
      <w:pgMar w:top="2694" w:right="991" w:bottom="1135" w:left="1134" w:header="130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418FB" w14:textId="77777777" w:rsidR="004516D6" w:rsidRDefault="004516D6">
      <w:pPr>
        <w:spacing w:line="240" w:lineRule="auto"/>
      </w:pPr>
      <w:r>
        <w:separator/>
      </w:r>
    </w:p>
  </w:endnote>
  <w:endnote w:type="continuationSeparator" w:id="0">
    <w:p w14:paraId="4571CF29" w14:textId="77777777" w:rsidR="004516D6" w:rsidRDefault="00451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Arial"/>
    <w:charset w:val="00"/>
    <w:family w:val="swiss"/>
    <w:pitch w:val="variable"/>
    <w:sig w:usb0="E00002FF" w:usb1="5000785B" w:usb2="00000000" w:usb3="00000000" w:csb0="0000019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Helvetica 45 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34A8D" w14:textId="77777777" w:rsidR="004516D6" w:rsidRDefault="004516D6">
      <w:pPr>
        <w:spacing w:line="240" w:lineRule="auto"/>
      </w:pPr>
      <w:r>
        <w:separator/>
      </w:r>
    </w:p>
  </w:footnote>
  <w:footnote w:type="continuationSeparator" w:id="0">
    <w:p w14:paraId="17DD8BD0" w14:textId="77777777" w:rsidR="004516D6" w:rsidRDefault="004516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B058D" w14:textId="77777777" w:rsidR="00E9549B" w:rsidRDefault="00E9549B" w:rsidP="00E9549B">
    <w:pPr>
      <w:spacing w:line="240" w:lineRule="auto"/>
      <w:rPr>
        <w:b/>
        <w:color w:val="7F7F7F" w:themeColor="text1" w:themeTint="80"/>
        <w:spacing w:val="42"/>
        <w:sz w:val="32"/>
      </w:rPr>
    </w:pPr>
    <w:r w:rsidRPr="00C43D83">
      <w:rPr>
        <w:noProof/>
      </w:rPr>
      <w:drawing>
        <wp:inline distT="0" distB="0" distL="0" distR="0" wp14:anchorId="12DE7CE6" wp14:editId="7C6A4257">
          <wp:extent cx="1960419" cy="800775"/>
          <wp:effectExtent l="0" t="0" r="190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904" cy="803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467523">
      <w:rPr>
        <w:b/>
        <w:color w:val="7F7F7F" w:themeColor="text1" w:themeTint="80"/>
        <w:spacing w:val="42"/>
        <w:sz w:val="32"/>
      </w:rPr>
      <w:t>TISKOVÁ ZPRÁVA</w:t>
    </w:r>
  </w:p>
  <w:p w14:paraId="4A50D6DA" w14:textId="77777777" w:rsidR="00E9549B" w:rsidRPr="00467523" w:rsidRDefault="00E9549B" w:rsidP="00E9549B">
    <w:pPr>
      <w:spacing w:line="240" w:lineRule="auto"/>
      <w:rPr>
        <w:b/>
        <w:color w:val="15187D"/>
        <w:spacing w:val="42"/>
        <w:sz w:val="32"/>
      </w:rPr>
    </w:pPr>
  </w:p>
  <w:p w14:paraId="1A4F40DD" w14:textId="77777777" w:rsidR="00C43D83" w:rsidRPr="00E9549B" w:rsidRDefault="00C43D83" w:rsidP="00E954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18D2"/>
    <w:multiLevelType w:val="hybridMultilevel"/>
    <w:tmpl w:val="9D3A5A80"/>
    <w:lvl w:ilvl="0" w:tplc="87462BC6">
      <w:start w:val="3"/>
      <w:numFmt w:val="bullet"/>
      <w:lvlText w:val="-"/>
      <w:lvlJc w:val="left"/>
      <w:pPr>
        <w:ind w:left="4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2A966D23"/>
    <w:multiLevelType w:val="hybridMultilevel"/>
    <w:tmpl w:val="C42E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22FB5"/>
    <w:multiLevelType w:val="multilevel"/>
    <w:tmpl w:val="81E0D81C"/>
    <w:lvl w:ilvl="0">
      <w:start w:val="1"/>
      <w:numFmt w:val="decimal"/>
      <w:pStyle w:val="odraz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F46057"/>
    <w:multiLevelType w:val="hybridMultilevel"/>
    <w:tmpl w:val="4D0C18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83448"/>
    <w:multiLevelType w:val="hybridMultilevel"/>
    <w:tmpl w:val="FA58A6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7B7465"/>
    <w:multiLevelType w:val="hybridMultilevel"/>
    <w:tmpl w:val="26063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B5B2D"/>
    <w:multiLevelType w:val="hybridMultilevel"/>
    <w:tmpl w:val="FD962282"/>
    <w:lvl w:ilvl="0" w:tplc="36802AC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68"/>
    <w:rsid w:val="00001BD8"/>
    <w:rsid w:val="000065F1"/>
    <w:rsid w:val="00043C46"/>
    <w:rsid w:val="00043E56"/>
    <w:rsid w:val="00050DDE"/>
    <w:rsid w:val="000621A0"/>
    <w:rsid w:val="000672EB"/>
    <w:rsid w:val="00074635"/>
    <w:rsid w:val="000748E5"/>
    <w:rsid w:val="000A0193"/>
    <w:rsid w:val="000B197A"/>
    <w:rsid w:val="000B4158"/>
    <w:rsid w:val="000B4F17"/>
    <w:rsid w:val="000B73F2"/>
    <w:rsid w:val="000E255C"/>
    <w:rsid w:val="000F31E3"/>
    <w:rsid w:val="00101006"/>
    <w:rsid w:val="00103345"/>
    <w:rsid w:val="0010711B"/>
    <w:rsid w:val="0011195E"/>
    <w:rsid w:val="00130E81"/>
    <w:rsid w:val="00140304"/>
    <w:rsid w:val="001665D4"/>
    <w:rsid w:val="0016662E"/>
    <w:rsid w:val="001C6C7F"/>
    <w:rsid w:val="001D5711"/>
    <w:rsid w:val="001E154B"/>
    <w:rsid w:val="001E6AEC"/>
    <w:rsid w:val="001F1177"/>
    <w:rsid w:val="001F4DBD"/>
    <w:rsid w:val="00204F50"/>
    <w:rsid w:val="002332E9"/>
    <w:rsid w:val="00235169"/>
    <w:rsid w:val="0023739A"/>
    <w:rsid w:val="00243A58"/>
    <w:rsid w:val="00250F27"/>
    <w:rsid w:val="002538FB"/>
    <w:rsid w:val="002606A6"/>
    <w:rsid w:val="0027140A"/>
    <w:rsid w:val="00272C66"/>
    <w:rsid w:val="00274930"/>
    <w:rsid w:val="00294251"/>
    <w:rsid w:val="002A3040"/>
    <w:rsid w:val="002B608E"/>
    <w:rsid w:val="002C179C"/>
    <w:rsid w:val="002D4D72"/>
    <w:rsid w:val="002E29E7"/>
    <w:rsid w:val="002E3F7C"/>
    <w:rsid w:val="002E46CB"/>
    <w:rsid w:val="002F29F8"/>
    <w:rsid w:val="002F66F3"/>
    <w:rsid w:val="00305978"/>
    <w:rsid w:val="00315604"/>
    <w:rsid w:val="00316491"/>
    <w:rsid w:val="00330579"/>
    <w:rsid w:val="0033796F"/>
    <w:rsid w:val="00340FAD"/>
    <w:rsid w:val="0034536A"/>
    <w:rsid w:val="00357E54"/>
    <w:rsid w:val="00363AFD"/>
    <w:rsid w:val="00365BC6"/>
    <w:rsid w:val="00380C96"/>
    <w:rsid w:val="003874BE"/>
    <w:rsid w:val="00394F43"/>
    <w:rsid w:val="003A390B"/>
    <w:rsid w:val="003A4618"/>
    <w:rsid w:val="003A674F"/>
    <w:rsid w:val="003B1184"/>
    <w:rsid w:val="003E4558"/>
    <w:rsid w:val="00402789"/>
    <w:rsid w:val="004449FD"/>
    <w:rsid w:val="00444C43"/>
    <w:rsid w:val="004516D6"/>
    <w:rsid w:val="00465E23"/>
    <w:rsid w:val="00467523"/>
    <w:rsid w:val="00476DC9"/>
    <w:rsid w:val="00477FCB"/>
    <w:rsid w:val="004A480B"/>
    <w:rsid w:val="004B225A"/>
    <w:rsid w:val="004B39CC"/>
    <w:rsid w:val="004B66EB"/>
    <w:rsid w:val="004C2222"/>
    <w:rsid w:val="004C693A"/>
    <w:rsid w:val="004D6F4C"/>
    <w:rsid w:val="004E65A9"/>
    <w:rsid w:val="004F033C"/>
    <w:rsid w:val="00506A9C"/>
    <w:rsid w:val="00522034"/>
    <w:rsid w:val="00526D35"/>
    <w:rsid w:val="0053539E"/>
    <w:rsid w:val="00546703"/>
    <w:rsid w:val="005558FA"/>
    <w:rsid w:val="0058680D"/>
    <w:rsid w:val="005A5C58"/>
    <w:rsid w:val="005B6C97"/>
    <w:rsid w:val="005E20F0"/>
    <w:rsid w:val="005E372B"/>
    <w:rsid w:val="005E610E"/>
    <w:rsid w:val="005F48B5"/>
    <w:rsid w:val="00601389"/>
    <w:rsid w:val="00627772"/>
    <w:rsid w:val="006278A5"/>
    <w:rsid w:val="00637E68"/>
    <w:rsid w:val="0064747F"/>
    <w:rsid w:val="00673ECD"/>
    <w:rsid w:val="006742B1"/>
    <w:rsid w:val="006759E4"/>
    <w:rsid w:val="00680975"/>
    <w:rsid w:val="00690C9E"/>
    <w:rsid w:val="006979A8"/>
    <w:rsid w:val="006B5D0D"/>
    <w:rsid w:val="006C1BE7"/>
    <w:rsid w:val="006D29E3"/>
    <w:rsid w:val="007021F2"/>
    <w:rsid w:val="00712681"/>
    <w:rsid w:val="00714B77"/>
    <w:rsid w:val="00724B24"/>
    <w:rsid w:val="00727994"/>
    <w:rsid w:val="00736B40"/>
    <w:rsid w:val="00744F37"/>
    <w:rsid w:val="0074515E"/>
    <w:rsid w:val="0075022F"/>
    <w:rsid w:val="00752DDF"/>
    <w:rsid w:val="00753835"/>
    <w:rsid w:val="00755568"/>
    <w:rsid w:val="007604CF"/>
    <w:rsid w:val="00766F4F"/>
    <w:rsid w:val="00787AE0"/>
    <w:rsid w:val="00793D42"/>
    <w:rsid w:val="007978CA"/>
    <w:rsid w:val="007C0928"/>
    <w:rsid w:val="007C4355"/>
    <w:rsid w:val="007D654C"/>
    <w:rsid w:val="007E6511"/>
    <w:rsid w:val="007F10A5"/>
    <w:rsid w:val="00804FC0"/>
    <w:rsid w:val="00807D23"/>
    <w:rsid w:val="008104E8"/>
    <w:rsid w:val="00813C69"/>
    <w:rsid w:val="008248D9"/>
    <w:rsid w:val="00843528"/>
    <w:rsid w:val="00844B51"/>
    <w:rsid w:val="00846D1F"/>
    <w:rsid w:val="00856B1D"/>
    <w:rsid w:val="0086030F"/>
    <w:rsid w:val="00873A7C"/>
    <w:rsid w:val="00885B2F"/>
    <w:rsid w:val="008A12E2"/>
    <w:rsid w:val="008C5AF5"/>
    <w:rsid w:val="008C7CC1"/>
    <w:rsid w:val="008D1722"/>
    <w:rsid w:val="008F7A1E"/>
    <w:rsid w:val="008F7CB4"/>
    <w:rsid w:val="009045D5"/>
    <w:rsid w:val="00914A36"/>
    <w:rsid w:val="00933D0B"/>
    <w:rsid w:val="00934EB1"/>
    <w:rsid w:val="00942E74"/>
    <w:rsid w:val="00961D88"/>
    <w:rsid w:val="009624FC"/>
    <w:rsid w:val="009809ED"/>
    <w:rsid w:val="009B29FA"/>
    <w:rsid w:val="009C119D"/>
    <w:rsid w:val="009D1F05"/>
    <w:rsid w:val="009D2467"/>
    <w:rsid w:val="009D6BCC"/>
    <w:rsid w:val="009E06C5"/>
    <w:rsid w:val="009F13C1"/>
    <w:rsid w:val="009F1AE4"/>
    <w:rsid w:val="00A1763E"/>
    <w:rsid w:val="00A254B4"/>
    <w:rsid w:val="00A27DB4"/>
    <w:rsid w:val="00A302B3"/>
    <w:rsid w:val="00A510E0"/>
    <w:rsid w:val="00A631BC"/>
    <w:rsid w:val="00A70D90"/>
    <w:rsid w:val="00A85342"/>
    <w:rsid w:val="00A86212"/>
    <w:rsid w:val="00A900A4"/>
    <w:rsid w:val="00A951B4"/>
    <w:rsid w:val="00A96729"/>
    <w:rsid w:val="00AA1252"/>
    <w:rsid w:val="00AA19CD"/>
    <w:rsid w:val="00AA7D32"/>
    <w:rsid w:val="00AB2E97"/>
    <w:rsid w:val="00AE408E"/>
    <w:rsid w:val="00AE5D9A"/>
    <w:rsid w:val="00AE695E"/>
    <w:rsid w:val="00AE7D14"/>
    <w:rsid w:val="00AF2111"/>
    <w:rsid w:val="00AF5B0C"/>
    <w:rsid w:val="00AF5C6A"/>
    <w:rsid w:val="00AF7D4F"/>
    <w:rsid w:val="00B0000A"/>
    <w:rsid w:val="00B03BF2"/>
    <w:rsid w:val="00B270FB"/>
    <w:rsid w:val="00B31686"/>
    <w:rsid w:val="00B3665B"/>
    <w:rsid w:val="00B437D4"/>
    <w:rsid w:val="00B80246"/>
    <w:rsid w:val="00B87B1D"/>
    <w:rsid w:val="00BA3901"/>
    <w:rsid w:val="00BB0C36"/>
    <w:rsid w:val="00BD6873"/>
    <w:rsid w:val="00BE5C22"/>
    <w:rsid w:val="00BF7B18"/>
    <w:rsid w:val="00C06C50"/>
    <w:rsid w:val="00C16B8F"/>
    <w:rsid w:val="00C1753F"/>
    <w:rsid w:val="00C2146A"/>
    <w:rsid w:val="00C301AD"/>
    <w:rsid w:val="00C43D83"/>
    <w:rsid w:val="00C62E1D"/>
    <w:rsid w:val="00C652C4"/>
    <w:rsid w:val="00C80FA2"/>
    <w:rsid w:val="00C87D3C"/>
    <w:rsid w:val="00C937AD"/>
    <w:rsid w:val="00CB1D52"/>
    <w:rsid w:val="00CB528C"/>
    <w:rsid w:val="00CB6784"/>
    <w:rsid w:val="00CC2E57"/>
    <w:rsid w:val="00CD1851"/>
    <w:rsid w:val="00CF16E2"/>
    <w:rsid w:val="00CF2108"/>
    <w:rsid w:val="00D00DA9"/>
    <w:rsid w:val="00D07434"/>
    <w:rsid w:val="00D32291"/>
    <w:rsid w:val="00D32C49"/>
    <w:rsid w:val="00D32DF3"/>
    <w:rsid w:val="00D51F29"/>
    <w:rsid w:val="00D53D0A"/>
    <w:rsid w:val="00D63D05"/>
    <w:rsid w:val="00D7216D"/>
    <w:rsid w:val="00D72726"/>
    <w:rsid w:val="00D74F0E"/>
    <w:rsid w:val="00D754C0"/>
    <w:rsid w:val="00D821A2"/>
    <w:rsid w:val="00D86353"/>
    <w:rsid w:val="00D95152"/>
    <w:rsid w:val="00DA079B"/>
    <w:rsid w:val="00DA78A4"/>
    <w:rsid w:val="00DA7DA3"/>
    <w:rsid w:val="00DB499A"/>
    <w:rsid w:val="00DC45D5"/>
    <w:rsid w:val="00DD2C45"/>
    <w:rsid w:val="00E20D2D"/>
    <w:rsid w:val="00E23E08"/>
    <w:rsid w:val="00E43987"/>
    <w:rsid w:val="00E4448E"/>
    <w:rsid w:val="00E75C61"/>
    <w:rsid w:val="00E90BCE"/>
    <w:rsid w:val="00E9549B"/>
    <w:rsid w:val="00EB6A03"/>
    <w:rsid w:val="00EB6CC9"/>
    <w:rsid w:val="00EB73A4"/>
    <w:rsid w:val="00EC7028"/>
    <w:rsid w:val="00EC7AE8"/>
    <w:rsid w:val="00EF4C14"/>
    <w:rsid w:val="00EF722E"/>
    <w:rsid w:val="00F0495A"/>
    <w:rsid w:val="00F05886"/>
    <w:rsid w:val="00F119E1"/>
    <w:rsid w:val="00F24A87"/>
    <w:rsid w:val="00F70ADE"/>
    <w:rsid w:val="00F8349C"/>
    <w:rsid w:val="00F93DF5"/>
    <w:rsid w:val="00F9463D"/>
    <w:rsid w:val="00FA1F80"/>
    <w:rsid w:val="00FA7367"/>
    <w:rsid w:val="00FD4708"/>
    <w:rsid w:val="00FE2A95"/>
    <w:rsid w:val="00FE3C21"/>
    <w:rsid w:val="00FF0285"/>
    <w:rsid w:val="00FF2358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B1FB9"/>
  <w15:docId w15:val="{068A4963-2929-495F-97C5-04033265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543"/>
    <w:pPr>
      <w:spacing w:line="260" w:lineRule="atLeast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C26543"/>
    <w:pPr>
      <w:keepNext/>
      <w:spacing w:after="60" w:line="400" w:lineRule="atLeast"/>
      <w:jc w:val="left"/>
      <w:outlineLvl w:val="0"/>
    </w:pPr>
    <w:rPr>
      <w:b/>
      <w:bCs/>
      <w:color w:val="00A0C6"/>
      <w:kern w:val="32"/>
      <w:sz w:val="36"/>
      <w:szCs w:val="84"/>
    </w:rPr>
  </w:style>
  <w:style w:type="paragraph" w:styleId="Nadpis2">
    <w:name w:val="heading 2"/>
    <w:basedOn w:val="Normln"/>
    <w:next w:val="Normln"/>
    <w:qFormat/>
    <w:rsid w:val="00C26543"/>
    <w:pPr>
      <w:spacing w:line="240" w:lineRule="auto"/>
      <w:jc w:val="left"/>
      <w:outlineLvl w:val="1"/>
    </w:pPr>
    <w:rPr>
      <w:b/>
      <w:iCs/>
      <w:spacing w:val="42"/>
      <w:sz w:val="32"/>
      <w:szCs w:val="20"/>
    </w:rPr>
  </w:style>
  <w:style w:type="paragraph" w:styleId="Nadpis3">
    <w:name w:val="heading 3"/>
    <w:basedOn w:val="Normln"/>
    <w:next w:val="Normln"/>
    <w:qFormat/>
    <w:rsid w:val="00C26543"/>
    <w:pPr>
      <w:keepNext/>
      <w:spacing w:before="36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E2601"/>
    <w:pPr>
      <w:keepNext/>
      <w:spacing w:before="240" w:after="60"/>
      <w:outlineLvl w:val="3"/>
    </w:pPr>
    <w:rPr>
      <w:b/>
      <w:bCs/>
      <w:color w:val="00A0C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238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D7118"/>
    <w:pPr>
      <w:tabs>
        <w:tab w:val="right" w:pos="9639"/>
      </w:tabs>
      <w:spacing w:line="200" w:lineRule="atLeast"/>
    </w:pPr>
    <w:rPr>
      <w:sz w:val="16"/>
    </w:rPr>
  </w:style>
  <w:style w:type="paragraph" w:customStyle="1" w:styleId="tabzahlavi">
    <w:name w:val="tab_zahlavi"/>
    <w:basedOn w:val="MPadresa"/>
    <w:rsid w:val="007E2601"/>
    <w:rPr>
      <w:color w:val="00A0C6"/>
      <w:sz w:val="16"/>
      <w:szCs w:val="20"/>
    </w:rPr>
  </w:style>
  <w:style w:type="character" w:styleId="slostrnky">
    <w:name w:val="page number"/>
    <w:basedOn w:val="Standardnpsmoodstavce"/>
    <w:semiHidden/>
    <w:rsid w:val="008F683E"/>
  </w:style>
  <w:style w:type="paragraph" w:customStyle="1" w:styleId="tabzahlavitred">
    <w:name w:val="tab_zahlavi tred"/>
    <w:basedOn w:val="tabzahlavi"/>
    <w:rsid w:val="002054D6"/>
    <w:pPr>
      <w:jc w:val="center"/>
    </w:pPr>
  </w:style>
  <w:style w:type="character" w:customStyle="1" w:styleId="modra">
    <w:name w:val="modra"/>
    <w:basedOn w:val="Standardnpsmoodstavce"/>
    <w:rsid w:val="0022381C"/>
    <w:rPr>
      <w:b/>
      <w:bCs/>
      <w:color w:val="00A0C6"/>
    </w:rPr>
  </w:style>
  <w:style w:type="table" w:styleId="Mkatabulky">
    <w:name w:val="Table Grid"/>
    <w:basedOn w:val="Normlntabulka"/>
    <w:rsid w:val="002B0F4B"/>
    <w:pPr>
      <w:spacing w:line="260" w:lineRule="atLeast"/>
    </w:pPr>
    <w:rPr>
      <w:rFonts w:ascii="Arial" w:hAnsi="Arial"/>
    </w:rPr>
    <w:tblPr>
      <w:tblInd w:w="57" w:type="dxa"/>
      <w:tblBorders>
        <w:bottom w:val="single" w:sz="4" w:space="0" w:color="00A0C6"/>
        <w:insideH w:val="single" w:sz="4" w:space="0" w:color="00A0C6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auto"/>
      <w:vAlign w:val="center"/>
    </w:tcPr>
  </w:style>
  <w:style w:type="paragraph" w:customStyle="1" w:styleId="odrazky">
    <w:name w:val="odrazky"/>
    <w:basedOn w:val="Normln"/>
    <w:rsid w:val="0022381C"/>
    <w:pPr>
      <w:numPr>
        <w:numId w:val="1"/>
      </w:numPr>
    </w:pPr>
  </w:style>
  <w:style w:type="paragraph" w:customStyle="1" w:styleId="TabLB">
    <w:name w:val="TabLB"/>
    <w:basedOn w:val="Normln"/>
    <w:rsid w:val="0022381C"/>
    <w:rPr>
      <w:b/>
    </w:rPr>
  </w:style>
  <w:style w:type="paragraph" w:customStyle="1" w:styleId="TabMB">
    <w:name w:val="TabMB"/>
    <w:basedOn w:val="Normln"/>
    <w:rsid w:val="0022381C"/>
    <w:pPr>
      <w:jc w:val="center"/>
    </w:pPr>
    <w:rPr>
      <w:b/>
    </w:rPr>
  </w:style>
  <w:style w:type="paragraph" w:customStyle="1" w:styleId="TabRB">
    <w:name w:val="TabRB"/>
    <w:basedOn w:val="Normln"/>
    <w:rsid w:val="0022381C"/>
    <w:pPr>
      <w:jc w:val="right"/>
    </w:pPr>
    <w:rPr>
      <w:b/>
    </w:rPr>
  </w:style>
  <w:style w:type="paragraph" w:customStyle="1" w:styleId="TabTL">
    <w:name w:val="TabTL"/>
    <w:basedOn w:val="Normln"/>
    <w:rsid w:val="00790504"/>
  </w:style>
  <w:style w:type="paragraph" w:customStyle="1" w:styleId="TabTM">
    <w:name w:val="TabTM"/>
    <w:basedOn w:val="Normln"/>
    <w:rsid w:val="0022381C"/>
    <w:pPr>
      <w:jc w:val="center"/>
    </w:pPr>
  </w:style>
  <w:style w:type="paragraph" w:customStyle="1" w:styleId="TabTR">
    <w:name w:val="TabTR"/>
    <w:basedOn w:val="Normln"/>
    <w:rsid w:val="0022381C"/>
    <w:pPr>
      <w:jc w:val="right"/>
    </w:pPr>
  </w:style>
  <w:style w:type="paragraph" w:customStyle="1" w:styleId="MPadresa">
    <w:name w:val="MP_adresa"/>
    <w:basedOn w:val="Normln"/>
    <w:rsid w:val="00AE6461"/>
    <w:pPr>
      <w:spacing w:line="220" w:lineRule="atLeast"/>
    </w:pPr>
    <w:rPr>
      <w:sz w:val="18"/>
    </w:rPr>
  </w:style>
  <w:style w:type="paragraph" w:customStyle="1" w:styleId="Normalnistred">
    <w:name w:val="Normalni stred"/>
    <w:basedOn w:val="Normln"/>
    <w:rsid w:val="002054D6"/>
    <w:pPr>
      <w:jc w:val="center"/>
    </w:pPr>
    <w:rPr>
      <w:szCs w:val="20"/>
    </w:rPr>
  </w:style>
  <w:style w:type="paragraph" w:customStyle="1" w:styleId="n2">
    <w:name w:val="n2"/>
    <w:basedOn w:val="Normln"/>
    <w:rsid w:val="004F5BF3"/>
    <w:pPr>
      <w:spacing w:line="240" w:lineRule="auto"/>
    </w:pPr>
    <w:rPr>
      <w:sz w:val="4"/>
      <w:szCs w:val="20"/>
    </w:rPr>
  </w:style>
  <w:style w:type="paragraph" w:customStyle="1" w:styleId="Date1">
    <w:name w:val="Date1"/>
    <w:basedOn w:val="Normln"/>
    <w:rsid w:val="00C26543"/>
    <w:pPr>
      <w:spacing w:after="520"/>
      <w:jc w:val="right"/>
    </w:pPr>
  </w:style>
  <w:style w:type="paragraph" w:customStyle="1" w:styleId="Tucne">
    <w:name w:val="Tucne"/>
    <w:basedOn w:val="Normln"/>
    <w:rsid w:val="00FF05E6"/>
    <w:rPr>
      <w:b/>
    </w:rPr>
  </w:style>
  <w:style w:type="paragraph" w:styleId="Textbubliny">
    <w:name w:val="Balloon Text"/>
    <w:basedOn w:val="Normln"/>
    <w:semiHidden/>
    <w:rsid w:val="009842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2148BE"/>
    <w:rPr>
      <w:sz w:val="16"/>
      <w:szCs w:val="16"/>
    </w:rPr>
  </w:style>
  <w:style w:type="paragraph" w:styleId="Textkomente">
    <w:name w:val="annotation text"/>
    <w:basedOn w:val="Normln"/>
    <w:semiHidden/>
    <w:rsid w:val="002148B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148BE"/>
    <w:rPr>
      <w:b/>
      <w:bCs/>
    </w:rPr>
  </w:style>
  <w:style w:type="paragraph" w:styleId="Zkladntext">
    <w:name w:val="Body Text"/>
    <w:basedOn w:val="Normln"/>
    <w:semiHidden/>
    <w:rsid w:val="00021EC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qFormat/>
    <w:rsid w:val="00021ECC"/>
    <w:rPr>
      <w:i/>
      <w:iCs/>
    </w:rPr>
  </w:style>
  <w:style w:type="character" w:styleId="Siln">
    <w:name w:val="Strong"/>
    <w:basedOn w:val="Standardnpsmoodstavce"/>
    <w:uiPriority w:val="22"/>
    <w:qFormat/>
    <w:rsid w:val="00ED42FB"/>
    <w:rPr>
      <w:b/>
      <w:bCs/>
    </w:rPr>
  </w:style>
  <w:style w:type="paragraph" w:styleId="Rozloendokumentu">
    <w:name w:val="Document Map"/>
    <w:basedOn w:val="Normln"/>
    <w:semiHidden/>
    <w:rsid w:val="00F867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semiHidden/>
    <w:rsid w:val="00112D9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104E8"/>
    <w:pPr>
      <w:ind w:left="720"/>
      <w:contextualSpacing/>
    </w:pPr>
  </w:style>
  <w:style w:type="character" w:customStyle="1" w:styleId="apple-converted-space">
    <w:name w:val="apple-converted-space"/>
    <w:rsid w:val="00844B51"/>
  </w:style>
  <w:style w:type="character" w:styleId="Hypertextovodkaz">
    <w:name w:val="Hyperlink"/>
    <w:uiPriority w:val="99"/>
    <w:unhideWhenUsed/>
    <w:rsid w:val="00844B51"/>
    <w:rPr>
      <w:color w:val="0000FF"/>
      <w:u w:val="single"/>
    </w:rPr>
  </w:style>
  <w:style w:type="paragraph" w:customStyle="1" w:styleId="p1">
    <w:name w:val="p1"/>
    <w:basedOn w:val="Normln"/>
    <w:rsid w:val="00844B51"/>
    <w:pPr>
      <w:spacing w:line="240" w:lineRule="auto"/>
      <w:jc w:val="left"/>
    </w:pPr>
    <w:rPr>
      <w:rFonts w:ascii=".SF UI Text" w:eastAsiaTheme="minorHAnsi" w:hAnsi=".SF UI Text"/>
      <w:color w:val="454545"/>
      <w:sz w:val="26"/>
      <w:szCs w:val="26"/>
    </w:rPr>
  </w:style>
  <w:style w:type="paragraph" w:customStyle="1" w:styleId="p2">
    <w:name w:val="p2"/>
    <w:basedOn w:val="Normln"/>
    <w:rsid w:val="00844B51"/>
    <w:pPr>
      <w:spacing w:line="240" w:lineRule="auto"/>
      <w:jc w:val="left"/>
    </w:pPr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Standardnpsmoodstavce"/>
    <w:rsid w:val="00844B51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hili">
    <w:name w:val="hili"/>
    <w:basedOn w:val="Standardnpsmoodstavce"/>
    <w:rsid w:val="00B87B1D"/>
  </w:style>
  <w:style w:type="paragraph" w:styleId="Prosttext">
    <w:name w:val="Plain Text"/>
    <w:basedOn w:val="Normln"/>
    <w:link w:val="ProsttextChar"/>
    <w:uiPriority w:val="99"/>
    <w:semiHidden/>
    <w:unhideWhenUsed/>
    <w:rsid w:val="00B87B1D"/>
    <w:pPr>
      <w:spacing w:line="240" w:lineRule="auto"/>
      <w:jc w:val="left"/>
    </w:pPr>
    <w:rPr>
      <w:rFonts w:ascii="Calibri" w:eastAsiaTheme="minorHAnsi" w:hAnsi="Calibri" w:cs="Calibri"/>
      <w:szCs w:val="22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87B1D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0B4158"/>
    <w:rPr>
      <w:rFonts w:ascii="Arial" w:hAnsi="Arial"/>
      <w:sz w:val="22"/>
      <w:szCs w:val="24"/>
    </w:rPr>
  </w:style>
  <w:style w:type="paragraph" w:customStyle="1" w:styleId="Default">
    <w:name w:val="Default"/>
    <w:rsid w:val="00942E74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val="en-US"/>
    </w:rPr>
  </w:style>
  <w:style w:type="character" w:customStyle="1" w:styleId="A2">
    <w:name w:val="A2"/>
    <w:uiPriority w:val="99"/>
    <w:rsid w:val="00942E74"/>
    <w:rPr>
      <w:rFonts w:cs="Helvetica 45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benes@benesgrou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-energ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Benes Consulting Group s.r.o.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Benes Consulting Group s.r.o.</dc:creator>
  <cp:lastModifiedBy>Účet Microsoft</cp:lastModifiedBy>
  <cp:revision>3</cp:revision>
  <cp:lastPrinted>2015-01-07T13:31:00Z</cp:lastPrinted>
  <dcterms:created xsi:type="dcterms:W3CDTF">2020-05-06T10:16:00Z</dcterms:created>
  <dcterms:modified xsi:type="dcterms:W3CDTF">2020-05-12T08:27:00Z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