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CA" w:rsidRDefault="00FE24CA" w:rsidP="00202868">
      <w:pPr>
        <w:keepNext/>
        <w:spacing w:line="400" w:lineRule="atLeast"/>
        <w:jc w:val="left"/>
        <w:rPr>
          <w:rFonts w:asciiTheme="minorHAnsi" w:hAnsiTheme="minorHAnsi" w:cstheme="minorHAnsi"/>
          <w:b/>
          <w:color w:val="000000" w:themeColor="text1"/>
          <w:sz w:val="36"/>
        </w:rPr>
      </w:pPr>
      <w:r w:rsidRPr="001E5CCF">
        <w:rPr>
          <w:rFonts w:asciiTheme="minorHAnsi" w:hAnsiTheme="minorHAnsi" w:cstheme="minorHAnsi"/>
          <w:b/>
          <w:color w:val="000000" w:themeColor="text1"/>
          <w:sz w:val="36"/>
        </w:rPr>
        <w:t>Navzdory skokové</w:t>
      </w:r>
      <w:r w:rsidR="002E7076">
        <w:rPr>
          <w:rFonts w:asciiTheme="minorHAnsi" w:hAnsiTheme="minorHAnsi" w:cstheme="minorHAnsi"/>
          <w:b/>
          <w:color w:val="000000" w:themeColor="text1"/>
          <w:sz w:val="36"/>
        </w:rPr>
        <w:t>mu růstu ceny</w:t>
      </w:r>
      <w:r w:rsidRPr="001E5CCF">
        <w:rPr>
          <w:rFonts w:asciiTheme="minorHAnsi" w:hAnsiTheme="minorHAnsi" w:cstheme="minorHAnsi"/>
          <w:b/>
          <w:color w:val="000000" w:themeColor="text1"/>
          <w:sz w:val="36"/>
        </w:rPr>
        <w:t xml:space="preserve"> emisních povolenek a plynu vzroste cena tepla od C-</w:t>
      </w:r>
      <w:proofErr w:type="spellStart"/>
      <w:r w:rsidRPr="001E5CCF">
        <w:rPr>
          <w:rFonts w:asciiTheme="minorHAnsi" w:hAnsiTheme="minorHAnsi" w:cstheme="minorHAnsi"/>
          <w:b/>
          <w:color w:val="000000" w:themeColor="text1"/>
          <w:sz w:val="36"/>
        </w:rPr>
        <w:t>Energy</w:t>
      </w:r>
      <w:proofErr w:type="spellEnd"/>
      <w:r w:rsidRPr="001E5CCF">
        <w:rPr>
          <w:rFonts w:asciiTheme="minorHAnsi" w:hAnsiTheme="minorHAnsi" w:cstheme="minorHAnsi"/>
          <w:b/>
          <w:color w:val="000000" w:themeColor="text1"/>
          <w:sz w:val="36"/>
        </w:rPr>
        <w:t xml:space="preserve"> v roce 2022 jen o 6,5 %</w:t>
      </w:r>
    </w:p>
    <w:p w:rsidR="00FE24CA" w:rsidRDefault="00FE24CA" w:rsidP="00202868">
      <w:pPr>
        <w:keepNext/>
        <w:spacing w:line="400" w:lineRule="atLeast"/>
        <w:jc w:val="left"/>
        <w:rPr>
          <w:rFonts w:asciiTheme="minorHAnsi" w:hAnsiTheme="minorHAnsi" w:cstheme="minorHAnsi"/>
          <w:b/>
          <w:color w:val="000000" w:themeColor="text1"/>
          <w:sz w:val="36"/>
        </w:rPr>
      </w:pPr>
    </w:p>
    <w:p w:rsidR="00AF5B0C" w:rsidRPr="00C908A5" w:rsidRDefault="00AF5B0C" w:rsidP="008138BF">
      <w:pPr>
        <w:spacing w:after="120" w:line="240" w:lineRule="auto"/>
        <w:jc w:val="left"/>
        <w:rPr>
          <w:rFonts w:asciiTheme="minorHAnsi" w:hAnsiTheme="minorHAnsi" w:cstheme="minorHAnsi"/>
          <w:color w:val="000000"/>
          <w:sz w:val="23"/>
          <w:szCs w:val="23"/>
        </w:rPr>
      </w:pPr>
      <w:r w:rsidRPr="00C908A5">
        <w:rPr>
          <w:rFonts w:asciiTheme="minorHAnsi" w:hAnsiTheme="minorHAnsi" w:cstheme="minorHAnsi"/>
          <w:color w:val="000000"/>
          <w:sz w:val="23"/>
          <w:szCs w:val="23"/>
        </w:rPr>
        <w:t xml:space="preserve">Planá nad Lužnicí, </w:t>
      </w:r>
      <w:r w:rsidR="001E5CCF">
        <w:rPr>
          <w:rFonts w:asciiTheme="minorHAnsi" w:hAnsiTheme="minorHAnsi" w:cstheme="minorHAnsi"/>
          <w:color w:val="000000"/>
          <w:sz w:val="23"/>
          <w:szCs w:val="23"/>
        </w:rPr>
        <w:t>8</w:t>
      </w:r>
      <w:r w:rsidR="00202868" w:rsidRPr="00C908A5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0D6AF4">
        <w:rPr>
          <w:rFonts w:asciiTheme="minorHAnsi" w:hAnsiTheme="minorHAnsi" w:cstheme="minorHAnsi"/>
          <w:color w:val="000000"/>
          <w:sz w:val="23"/>
          <w:szCs w:val="23"/>
        </w:rPr>
        <w:t xml:space="preserve">prosince </w:t>
      </w:r>
      <w:r w:rsidR="0005788F" w:rsidRPr="00C908A5">
        <w:rPr>
          <w:rFonts w:asciiTheme="minorHAnsi" w:hAnsiTheme="minorHAnsi" w:cstheme="minorHAnsi"/>
          <w:color w:val="000000"/>
          <w:sz w:val="23"/>
          <w:szCs w:val="23"/>
        </w:rPr>
        <w:t>2021</w:t>
      </w:r>
    </w:p>
    <w:p w:rsidR="003901A7" w:rsidRDefault="001110F6" w:rsidP="008138BF">
      <w:pPr>
        <w:jc w:val="left"/>
        <w:rPr>
          <w:rFonts w:asciiTheme="minorHAnsi" w:hAnsiTheme="minorHAnsi" w:cstheme="minorHAnsi"/>
          <w:b/>
          <w:color w:val="000000"/>
          <w:sz w:val="23"/>
          <w:szCs w:val="23"/>
        </w:rPr>
      </w:pPr>
      <w:r>
        <w:rPr>
          <w:rFonts w:asciiTheme="minorHAnsi" w:hAnsiTheme="minorHAnsi" w:cstheme="minorHAnsi"/>
          <w:b/>
          <w:color w:val="000000"/>
          <w:sz w:val="23"/>
          <w:szCs w:val="23"/>
        </w:rPr>
        <w:t>Společnost C-</w:t>
      </w:r>
      <w:proofErr w:type="spellStart"/>
      <w:r>
        <w:rPr>
          <w:rFonts w:asciiTheme="minorHAnsi" w:hAnsiTheme="minorHAnsi" w:cstheme="minorHAnsi"/>
          <w:b/>
          <w:color w:val="000000"/>
          <w:sz w:val="23"/>
          <w:szCs w:val="23"/>
        </w:rPr>
        <w:t>Energy</w:t>
      </w:r>
      <w:proofErr w:type="spellEnd"/>
      <w:r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Pla</w:t>
      </w:r>
      <w:r w:rsidR="003901A7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ná </w:t>
      </w:r>
      <w:r w:rsidR="0044125A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zvýší </w:t>
      </w:r>
      <w:r w:rsidR="003901A7">
        <w:rPr>
          <w:rFonts w:asciiTheme="minorHAnsi" w:hAnsiTheme="minorHAnsi" w:cstheme="minorHAnsi"/>
          <w:b/>
          <w:color w:val="000000"/>
          <w:sz w:val="23"/>
          <w:szCs w:val="23"/>
        </w:rPr>
        <w:t>od 1. ledna 2022</w:t>
      </w:r>
      <w:r w:rsidR="0044125A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ceníkové ceny tepla o 6,5 %</w:t>
      </w:r>
      <w:r w:rsidR="00324E21">
        <w:rPr>
          <w:rFonts w:asciiTheme="minorHAnsi" w:hAnsiTheme="minorHAnsi" w:cstheme="minorHAnsi"/>
          <w:b/>
          <w:color w:val="000000"/>
          <w:sz w:val="23"/>
          <w:szCs w:val="23"/>
        </w:rPr>
        <w:t>, přestože ceny vstupů rostou dvouciferným tempem</w:t>
      </w:r>
      <w:r w:rsidR="003901A7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. Cena za 1 GJ tepla se v závislosti na </w:t>
      </w:r>
      <w:r w:rsidR="0044125A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typu produktu </w:t>
      </w:r>
      <w:r w:rsidR="003901A7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zvýší od </w:t>
      </w:r>
      <w:r w:rsidR="0044125A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20 </w:t>
      </w:r>
      <w:r w:rsidR="003901A7">
        <w:rPr>
          <w:rFonts w:asciiTheme="minorHAnsi" w:hAnsiTheme="minorHAnsi" w:cstheme="minorHAnsi"/>
          <w:b/>
          <w:color w:val="000000"/>
          <w:sz w:val="23"/>
          <w:szCs w:val="23"/>
        </w:rPr>
        <w:t>do 30 Kč bez DPH. Pro průměrnou domácnost v Táboře, která odebírá centrální teplo přes městskou společnost BYTES Tábor, se zvýší roční náklady na teplo řádově o 800 Kč.</w:t>
      </w:r>
      <w:r w:rsidR="0044125A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Růst cen tepla na Táborsku je tak jedním z nejnižších v celé České republice.</w:t>
      </w:r>
    </w:p>
    <w:p w:rsidR="003901A7" w:rsidRDefault="003901A7" w:rsidP="008138BF">
      <w:pPr>
        <w:jc w:val="left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:rsidR="000D6AF4" w:rsidRDefault="0044125A" w:rsidP="008138B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Masivní investice do 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moderznizace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 zdroje C-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Energy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 v Plané nad Lužnicí</w:t>
      </w:r>
      <w:r w:rsidR="003901A7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r>
        <w:rPr>
          <w:rFonts w:asciiTheme="minorHAnsi" w:hAnsiTheme="minorHAnsi" w:cstheme="minorHAnsi"/>
          <w:color w:val="000000"/>
          <w:sz w:val="23"/>
          <w:szCs w:val="23"/>
        </w:rPr>
        <w:t>které umožnily včasný přechod</w:t>
      </w:r>
      <w:r w:rsidR="003901A7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 k</w:t>
      </w:r>
      <w:r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3901A7" w:rsidRPr="0044125A">
        <w:rPr>
          <w:rFonts w:asciiTheme="minorHAnsi" w:hAnsiTheme="minorHAnsi" w:cstheme="minorHAnsi"/>
          <w:color w:val="000000"/>
          <w:sz w:val="23"/>
          <w:szCs w:val="23"/>
        </w:rPr>
        <w:t>biomase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r w:rsidR="003901A7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diverzifikaci </w:t>
      </w:r>
      <w:r>
        <w:rPr>
          <w:rFonts w:asciiTheme="minorHAnsi" w:hAnsiTheme="minorHAnsi" w:cstheme="minorHAnsi"/>
          <w:color w:val="000000"/>
          <w:sz w:val="23"/>
          <w:szCs w:val="23"/>
        </w:rPr>
        <w:t>paliv i poskytování podpůrných služeb pro přenosovou soustavu, pomáhají minimalizovat dopady skokového zvýšení nákladů v teplárenském odvětví na odběratele C-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Energy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3901A7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44125A" w:rsidRDefault="0044125A" w:rsidP="008138B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</w:p>
    <w:p w:rsidR="001E5CCF" w:rsidRPr="001E5CCF" w:rsidRDefault="001E5CCF" w:rsidP="001E5CC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  <w:r w:rsidRPr="001E5CCF">
        <w:rPr>
          <w:rFonts w:asciiTheme="minorHAnsi" w:hAnsiTheme="minorHAnsi" w:cstheme="minorHAnsi"/>
          <w:color w:val="000000"/>
          <w:sz w:val="23"/>
          <w:szCs w:val="23"/>
        </w:rPr>
        <w:t>I přes zvýšení ceny od 1. ledna</w:t>
      </w:r>
      <w:r w:rsidR="002E7076">
        <w:rPr>
          <w:rFonts w:asciiTheme="minorHAnsi" w:hAnsiTheme="minorHAnsi" w:cstheme="minorHAnsi"/>
          <w:color w:val="000000"/>
          <w:sz w:val="23"/>
          <w:szCs w:val="23"/>
        </w:rPr>
        <w:t xml:space="preserve"> 2022</w:t>
      </w:r>
      <w:r w:rsidRPr="001E5CCF">
        <w:rPr>
          <w:rFonts w:asciiTheme="minorHAnsi" w:hAnsiTheme="minorHAnsi" w:cstheme="minorHAnsi"/>
          <w:color w:val="000000"/>
          <w:sz w:val="23"/>
          <w:szCs w:val="23"/>
        </w:rPr>
        <w:t xml:space="preserve"> budou platit zákazníci C-</w:t>
      </w:r>
      <w:proofErr w:type="spellStart"/>
      <w:r w:rsidRPr="001E5CCF">
        <w:rPr>
          <w:rFonts w:asciiTheme="minorHAnsi" w:hAnsiTheme="minorHAnsi" w:cstheme="minorHAnsi"/>
          <w:color w:val="000000"/>
          <w:sz w:val="23"/>
          <w:szCs w:val="23"/>
        </w:rPr>
        <w:t>Energy</w:t>
      </w:r>
      <w:proofErr w:type="spellEnd"/>
      <w:r w:rsidRPr="001E5CCF">
        <w:rPr>
          <w:rFonts w:asciiTheme="minorHAnsi" w:hAnsiTheme="minorHAnsi" w:cstheme="minorHAnsi"/>
          <w:color w:val="000000"/>
          <w:sz w:val="23"/>
          <w:szCs w:val="23"/>
        </w:rPr>
        <w:t xml:space="preserve"> za teplo i nadále jednu z nejnižších cen v rámci celé České republiky.</w:t>
      </w:r>
    </w:p>
    <w:p w:rsidR="0044125A" w:rsidRDefault="0044125A" w:rsidP="008138B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</w:p>
    <w:p w:rsidR="0044125A" w:rsidRPr="0044125A" w:rsidRDefault="0044125A" w:rsidP="008138BF">
      <w:pPr>
        <w:jc w:val="left"/>
        <w:rPr>
          <w:rFonts w:asciiTheme="minorHAnsi" w:hAnsiTheme="minorHAnsi" w:cstheme="minorHAnsi"/>
          <w:i/>
          <w:color w:val="000000"/>
          <w:sz w:val="23"/>
          <w:szCs w:val="23"/>
        </w:rPr>
      </w:pPr>
      <w:r>
        <w:rPr>
          <w:rFonts w:asciiTheme="minorHAnsi" w:hAnsiTheme="minorHAnsi" w:cstheme="minorHAnsi"/>
          <w:i/>
          <w:color w:val="000000"/>
          <w:sz w:val="23"/>
          <w:szCs w:val="23"/>
        </w:rPr>
        <w:t>„</w:t>
      </w:r>
      <w:r w:rsidR="00324E21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Ceny emisních povolenek vzrostly z loňských 22 EUR na </w:t>
      </w:r>
      <w:r w:rsidR="00FE24CA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80 </w:t>
      </w:r>
      <w:r w:rsidR="00324E21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EUR, cena plynu se zdvojnásobila. Věřím, že s ohledem na nepříznivý vývoj </w:t>
      </w:r>
      <w:r w:rsidR="002E7076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na </w:t>
      </w:r>
      <w:r w:rsidR="00324E21">
        <w:rPr>
          <w:rFonts w:asciiTheme="minorHAnsi" w:hAnsiTheme="minorHAnsi" w:cstheme="minorHAnsi"/>
          <w:i/>
          <w:color w:val="000000"/>
          <w:sz w:val="23"/>
          <w:szCs w:val="23"/>
        </w:rPr>
        <w:t>trhu naši zákazníci pochopí důvody k meziročnímu zvýšení cen a snad i</w:t>
      </w:r>
      <w:r w:rsidR="002E7076">
        <w:rPr>
          <w:rFonts w:asciiTheme="minorHAnsi" w:hAnsiTheme="minorHAnsi" w:cstheme="minorHAnsi"/>
          <w:i/>
          <w:color w:val="000000"/>
          <w:sz w:val="23"/>
          <w:szCs w:val="23"/>
        </w:rPr>
        <w:t> </w:t>
      </w:r>
      <w:r w:rsidR="00324E21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ocení, že jsme se dokázali včas připravit na nepříznivé tržní podmínky. Významně jsme dokázali na Táborsku zvýšit efektivitu centrálního vytápění a příští rok opustíme zcela spalování uhlí. </w:t>
      </w:r>
      <w:r w:rsidR="002E7076">
        <w:rPr>
          <w:rFonts w:asciiTheme="minorHAnsi" w:hAnsiTheme="minorHAnsi" w:cstheme="minorHAnsi"/>
          <w:i/>
          <w:color w:val="000000"/>
          <w:sz w:val="23"/>
          <w:szCs w:val="23"/>
        </w:rPr>
        <w:t>I to jsou faktory, které by měly</w:t>
      </w:r>
      <w:r w:rsidR="00324E21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 přispívat ke stabilitě cen </w:t>
      </w:r>
      <w:r w:rsidR="002E7076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také </w:t>
      </w:r>
      <w:r w:rsidR="00324E21">
        <w:rPr>
          <w:rFonts w:asciiTheme="minorHAnsi" w:hAnsiTheme="minorHAnsi" w:cstheme="minorHAnsi"/>
          <w:i/>
          <w:color w:val="000000"/>
          <w:sz w:val="23"/>
          <w:szCs w:val="23"/>
        </w:rPr>
        <w:t>v nadcházejících letech,“</w:t>
      </w:r>
      <w:r w:rsidR="00324E21">
        <w:rPr>
          <w:rFonts w:asciiTheme="minorHAnsi" w:hAnsiTheme="minorHAnsi" w:cstheme="minorHAnsi"/>
          <w:color w:val="000000"/>
          <w:sz w:val="23"/>
          <w:szCs w:val="23"/>
        </w:rPr>
        <w:t xml:space="preserve"> uvedl Ivo Nejdl, jednatel společnosti C-</w:t>
      </w:r>
      <w:proofErr w:type="spellStart"/>
      <w:r w:rsidR="00324E21">
        <w:rPr>
          <w:rFonts w:asciiTheme="minorHAnsi" w:hAnsiTheme="minorHAnsi" w:cstheme="minorHAnsi"/>
          <w:color w:val="000000"/>
          <w:sz w:val="23"/>
          <w:szCs w:val="23"/>
        </w:rPr>
        <w:t>Energy</w:t>
      </w:r>
      <w:proofErr w:type="spellEnd"/>
      <w:r w:rsidR="00324E21">
        <w:rPr>
          <w:rFonts w:asciiTheme="minorHAnsi" w:hAnsiTheme="minorHAnsi" w:cstheme="minorHAnsi"/>
          <w:color w:val="000000"/>
          <w:sz w:val="23"/>
          <w:szCs w:val="23"/>
        </w:rPr>
        <w:t xml:space="preserve"> Planá.</w:t>
      </w:r>
      <w:r w:rsidR="00324E21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 </w:t>
      </w:r>
    </w:p>
    <w:p w:rsidR="000D6AF4" w:rsidRDefault="000D6AF4" w:rsidP="008138BF">
      <w:pPr>
        <w:jc w:val="left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:rsidR="00324E21" w:rsidRDefault="00324E21" w:rsidP="008138B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Ke stabilitě cen tepla přispívají významně investiční projekty C-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Energy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44125A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Společnost v letošním druhém pololetí </w:t>
      </w:r>
      <w:r w:rsidR="00C33B17" w:rsidRPr="0044125A">
        <w:rPr>
          <w:rFonts w:asciiTheme="minorHAnsi" w:hAnsiTheme="minorHAnsi" w:cstheme="minorHAnsi"/>
          <w:color w:val="000000"/>
          <w:sz w:val="23"/>
          <w:szCs w:val="23"/>
        </w:rPr>
        <w:t>dokončila propojení páteřní horkovodní</w:t>
      </w:r>
      <w:r w:rsidR="001110F6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 soustav</w:t>
      </w:r>
      <w:r w:rsidR="00C33B17" w:rsidRPr="0044125A">
        <w:rPr>
          <w:rFonts w:asciiTheme="minorHAnsi" w:hAnsiTheme="minorHAnsi" w:cstheme="minorHAnsi"/>
          <w:color w:val="000000"/>
          <w:sz w:val="23"/>
          <w:szCs w:val="23"/>
        </w:rPr>
        <w:t>y</w:t>
      </w:r>
      <w:r w:rsidR="001110F6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 v Táboře s horkovodní soustavou v Plané nad Lužnicí a Sezimově Ústí. </w:t>
      </w:r>
      <w:r w:rsidR="002E7076">
        <w:rPr>
          <w:rFonts w:asciiTheme="minorHAnsi" w:hAnsiTheme="minorHAnsi" w:cstheme="minorHAnsi"/>
          <w:color w:val="000000"/>
          <w:sz w:val="23"/>
          <w:szCs w:val="23"/>
        </w:rPr>
        <w:t>P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ropojení soustav </w:t>
      </w:r>
      <w:r w:rsidR="001110F6" w:rsidRPr="0044125A">
        <w:rPr>
          <w:rFonts w:asciiTheme="minorHAnsi" w:hAnsiTheme="minorHAnsi" w:cstheme="minorHAnsi"/>
          <w:color w:val="000000"/>
          <w:sz w:val="23"/>
          <w:szCs w:val="23"/>
        </w:rPr>
        <w:t>je součástí rozsáhlého projektu konverze parovodů v Táboře na moderní horkovodní soustavu</w:t>
      </w:r>
      <w:r w:rsidR="002E7076">
        <w:rPr>
          <w:rFonts w:asciiTheme="minorHAnsi" w:hAnsiTheme="minorHAnsi" w:cstheme="minorHAnsi"/>
          <w:color w:val="000000"/>
          <w:sz w:val="23"/>
          <w:szCs w:val="23"/>
        </w:rPr>
        <w:t xml:space="preserve">, která </w:t>
      </w:r>
      <w:r w:rsidR="001110F6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sníží tepelné ztráty </w:t>
      </w:r>
      <w:r w:rsidR="008138BF" w:rsidRPr="0044125A">
        <w:rPr>
          <w:rFonts w:asciiTheme="minorHAnsi" w:hAnsiTheme="minorHAnsi" w:cstheme="minorHAnsi"/>
          <w:color w:val="000000"/>
          <w:sz w:val="23"/>
          <w:szCs w:val="23"/>
        </w:rPr>
        <w:t>až o 17 </w:t>
      </w:r>
      <w:r w:rsidR="001110F6" w:rsidRPr="0044125A">
        <w:rPr>
          <w:rFonts w:asciiTheme="minorHAnsi" w:hAnsiTheme="minorHAnsi" w:cstheme="minorHAnsi"/>
          <w:color w:val="000000"/>
          <w:sz w:val="23"/>
          <w:szCs w:val="23"/>
        </w:rPr>
        <w:t xml:space="preserve">procent. </w:t>
      </w:r>
    </w:p>
    <w:p w:rsidR="00324E21" w:rsidRDefault="00324E21" w:rsidP="008138B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</w:p>
    <w:p w:rsidR="001110F6" w:rsidRDefault="00324E21" w:rsidP="008138B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Do roku 2023 investuje C-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Energy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 do modernizace rozvodů tepla v Táboře více než 300 milionů korun. V příštím roce se pak společnost chystá jako první teplárna v ČR zcela ukončit spalování uhlí. </w:t>
      </w:r>
    </w:p>
    <w:p w:rsidR="00324E21" w:rsidRDefault="00324E21" w:rsidP="008138BF">
      <w:pPr>
        <w:jc w:val="left"/>
        <w:rPr>
          <w:rFonts w:asciiTheme="minorHAnsi" w:hAnsiTheme="minorHAnsi" w:cstheme="minorHAnsi"/>
          <w:color w:val="000000"/>
          <w:sz w:val="23"/>
          <w:szCs w:val="23"/>
        </w:rPr>
      </w:pPr>
    </w:p>
    <w:p w:rsidR="00202868" w:rsidRPr="00DC23A7" w:rsidRDefault="00202868" w:rsidP="008138BF">
      <w:pPr>
        <w:pStyle w:val="Bezmezer"/>
        <w:rPr>
          <w:rFonts w:cstheme="minorHAnsi"/>
        </w:rPr>
      </w:pPr>
    </w:p>
    <w:p w:rsidR="003C355B" w:rsidRPr="00DC23A7" w:rsidRDefault="003C355B" w:rsidP="008138BF">
      <w:pPr>
        <w:spacing w:after="100" w:line="240" w:lineRule="auto"/>
        <w:jc w:val="left"/>
        <w:rPr>
          <w:rStyle w:val="s1"/>
          <w:rFonts w:asciiTheme="minorHAnsi" w:eastAsiaTheme="minorHAnsi" w:hAnsiTheme="minorHAnsi"/>
          <w:b/>
          <w:color w:val="454545"/>
          <w:sz w:val="18"/>
          <w:szCs w:val="18"/>
        </w:rPr>
      </w:pPr>
      <w:r w:rsidRPr="00DC23A7">
        <w:rPr>
          <w:rStyle w:val="s1"/>
          <w:rFonts w:asciiTheme="minorHAnsi" w:eastAsiaTheme="minorHAnsi" w:hAnsiTheme="minorHAnsi"/>
          <w:b/>
          <w:color w:val="454545"/>
          <w:sz w:val="18"/>
          <w:szCs w:val="18"/>
        </w:rPr>
        <w:t>Více o C-Energy</w:t>
      </w:r>
    </w:p>
    <w:p w:rsidR="00603812" w:rsidRPr="00DC23A7" w:rsidRDefault="00603812" w:rsidP="008138BF">
      <w:pPr>
        <w:spacing w:after="100" w:line="240" w:lineRule="auto"/>
        <w:jc w:val="left"/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</w:pPr>
      <w:r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 xml:space="preserve">C-Energy je progresivní a inovativní společnost podnikající v energetice a teplárenství. Do svého klíčového zdroje v Plané nad Lužnicí investovala od roku 2012 více než 2 miliardy korun. Zavedení pokrokových technologií a ekologizace vedly ke snížení škodlivých emisí o 90 %. Zdroj v Plané nad Lužnicí je dnes jedním z nejmodernějších zařízení ve středoevropském regionu sloužících k vysoce účinné kombinované výrobě elektřiny a tepla. </w:t>
      </w:r>
    </w:p>
    <w:p w:rsidR="003C355B" w:rsidRPr="00DC23A7" w:rsidRDefault="003C355B" w:rsidP="008138BF">
      <w:pPr>
        <w:spacing w:after="100" w:line="240" w:lineRule="auto"/>
        <w:jc w:val="left"/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</w:pPr>
      <w:r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 xml:space="preserve">C-Energy dodává energie celé táborské aglomeraci, poskytuje systémové služby energetické soustavě a přispívá tak k energetické bezpečnosti České republiky. Energetický zdroj v Plané nad Lužnicí je prvním v zemi, který zcela opouští spalování uhlí: již v roce 2022 jej kompletně nahradí odpadní dřevní biomasou a sníží tak emise o dalších 91 %. </w:t>
      </w:r>
    </w:p>
    <w:p w:rsidR="003C355B" w:rsidRPr="00DC23A7" w:rsidRDefault="003C355B" w:rsidP="008138BF">
      <w:pPr>
        <w:spacing w:after="100" w:line="240" w:lineRule="auto"/>
        <w:jc w:val="left"/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</w:pPr>
      <w:r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 xml:space="preserve">Celkový instalovaný výkon elektrárny přesahuje 105 MWe, jehož součástí je největší bateriové úložiště v ČR. I díky němu je zdroj C-Energy v Plané nad Lužnicí jedním z mála v zemi, který zabezpečuje dodávku energií průmyslovým odběratelům i v případě tzv. </w:t>
      </w:r>
      <w:proofErr w:type="spellStart"/>
      <w:r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>black-outu</w:t>
      </w:r>
      <w:proofErr w:type="spellEnd"/>
      <w:r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>, tedy kompletního výpadku elektrické přenosové sítě.</w:t>
      </w:r>
    </w:p>
    <w:p w:rsidR="00AA7D32" w:rsidRPr="00DC23A7" w:rsidRDefault="00E9549B" w:rsidP="008138BF">
      <w:pPr>
        <w:spacing w:after="100" w:line="240" w:lineRule="auto"/>
        <w:jc w:val="left"/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</w:pPr>
      <w:r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>Více na</w:t>
      </w:r>
      <w:r w:rsidR="009D2467"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 xml:space="preserve"> </w:t>
      </w:r>
      <w:hyperlink r:id="rId7" w:history="1">
        <w:r w:rsidR="009D2467" w:rsidRPr="00DC23A7">
          <w:rPr>
            <w:rStyle w:val="Hypertextovodkaz"/>
            <w:rFonts w:asciiTheme="minorHAnsi" w:eastAsiaTheme="minorHAnsi" w:hAnsiTheme="minorHAnsi" w:cstheme="minorHAnsi"/>
            <w:sz w:val="18"/>
            <w:szCs w:val="18"/>
          </w:rPr>
          <w:t>www.c-energy.cz</w:t>
        </w:r>
      </w:hyperlink>
      <w:r w:rsidR="009D2467" w:rsidRPr="00DC23A7">
        <w:rPr>
          <w:rStyle w:val="s1"/>
          <w:rFonts w:asciiTheme="minorHAnsi" w:eastAsiaTheme="minorHAnsi" w:hAnsiTheme="minorHAnsi" w:cstheme="minorHAnsi"/>
          <w:color w:val="454545"/>
          <w:sz w:val="18"/>
          <w:szCs w:val="18"/>
        </w:rPr>
        <w:t xml:space="preserve">. </w:t>
      </w:r>
    </w:p>
    <w:p w:rsidR="00AA7D32" w:rsidRPr="00DC23A7" w:rsidRDefault="00AA7D32" w:rsidP="008138BF">
      <w:pPr>
        <w:pStyle w:val="p1"/>
        <w:spacing w:after="100"/>
        <w:rPr>
          <w:rStyle w:val="s1"/>
          <w:rFonts w:asciiTheme="minorHAnsi" w:hAnsiTheme="minorHAnsi" w:cstheme="minorHAnsi"/>
          <w:sz w:val="18"/>
          <w:szCs w:val="18"/>
        </w:rPr>
      </w:pPr>
    </w:p>
    <w:p w:rsidR="00E9549B" w:rsidRPr="00DC23A7" w:rsidRDefault="00E9549B" w:rsidP="008138BF">
      <w:pPr>
        <w:pStyle w:val="p1"/>
        <w:rPr>
          <w:rStyle w:val="s1"/>
          <w:rFonts w:ascii="Arial" w:hAnsi="Arial" w:cs="Arial"/>
          <w:sz w:val="18"/>
          <w:szCs w:val="18"/>
        </w:rPr>
      </w:pPr>
    </w:p>
    <w:p w:rsidR="00AA7D32" w:rsidRPr="00DC23A7" w:rsidRDefault="00AA7D32" w:rsidP="008138BF">
      <w:pPr>
        <w:pStyle w:val="p1"/>
        <w:rPr>
          <w:rFonts w:ascii="Arial" w:hAnsi="Arial" w:cs="Arial"/>
          <w:sz w:val="18"/>
          <w:szCs w:val="18"/>
        </w:rPr>
      </w:pPr>
      <w:r w:rsidRPr="00DC23A7">
        <w:rPr>
          <w:rStyle w:val="s1"/>
          <w:rFonts w:ascii="Arial" w:hAnsi="Arial" w:cs="Arial"/>
          <w:sz w:val="18"/>
          <w:szCs w:val="18"/>
        </w:rPr>
        <w:t>V případě zájmu o další informace kontaktujte:</w:t>
      </w:r>
    </w:p>
    <w:p w:rsidR="00AA7D32" w:rsidRPr="00DC23A7" w:rsidRDefault="00AA7D32" w:rsidP="008138BF">
      <w:pPr>
        <w:pStyle w:val="p2"/>
        <w:rPr>
          <w:rFonts w:ascii="Arial" w:hAnsi="Arial" w:cs="Arial"/>
          <w:sz w:val="18"/>
          <w:szCs w:val="18"/>
        </w:rPr>
      </w:pPr>
    </w:p>
    <w:p w:rsidR="00AA7D32" w:rsidRPr="00DC23A7" w:rsidRDefault="00AA7D32" w:rsidP="008138BF">
      <w:pPr>
        <w:pStyle w:val="p1"/>
        <w:rPr>
          <w:rFonts w:ascii="Arial" w:hAnsi="Arial" w:cs="Arial"/>
          <w:b/>
          <w:sz w:val="18"/>
          <w:szCs w:val="18"/>
        </w:rPr>
      </w:pPr>
      <w:r w:rsidRPr="00DC23A7">
        <w:rPr>
          <w:rStyle w:val="s1"/>
          <w:rFonts w:ascii="Arial" w:hAnsi="Arial" w:cs="Arial"/>
          <w:b/>
          <w:sz w:val="18"/>
          <w:szCs w:val="18"/>
        </w:rPr>
        <w:t>Miroslav Beneš</w:t>
      </w:r>
    </w:p>
    <w:p w:rsidR="00AA7D32" w:rsidRPr="00DC23A7" w:rsidRDefault="00AA7D32" w:rsidP="008138BF">
      <w:pPr>
        <w:pStyle w:val="p1"/>
        <w:rPr>
          <w:rFonts w:ascii="Arial" w:hAnsi="Arial" w:cs="Arial"/>
          <w:sz w:val="18"/>
          <w:szCs w:val="18"/>
        </w:rPr>
      </w:pPr>
      <w:r w:rsidRPr="00DC23A7">
        <w:rPr>
          <w:rStyle w:val="s1"/>
          <w:rFonts w:ascii="Arial" w:hAnsi="Arial" w:cs="Arial"/>
          <w:sz w:val="18"/>
          <w:szCs w:val="18"/>
        </w:rPr>
        <w:t>Telefon: +420 603 174 347</w:t>
      </w:r>
    </w:p>
    <w:p w:rsidR="00CC2E57" w:rsidRPr="003B1184" w:rsidRDefault="00AA7D32" w:rsidP="008138BF">
      <w:pPr>
        <w:pStyle w:val="p1"/>
        <w:rPr>
          <w:rFonts w:cs="Arial"/>
          <w:sz w:val="18"/>
          <w:szCs w:val="18"/>
        </w:rPr>
      </w:pPr>
      <w:r w:rsidRPr="00DC23A7">
        <w:rPr>
          <w:rStyle w:val="s1"/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DC23A7">
          <w:rPr>
            <w:rStyle w:val="Hypertextovodkaz"/>
            <w:rFonts w:ascii="Arial" w:hAnsi="Arial" w:cs="Arial"/>
            <w:sz w:val="18"/>
            <w:szCs w:val="18"/>
          </w:rPr>
          <w:t>miroslav.benes@benesgroup.cz</w:t>
        </w:r>
      </w:hyperlink>
      <w:r w:rsidR="00EB6CC9" w:rsidRPr="003B1184">
        <w:rPr>
          <w:rFonts w:cs="Arial"/>
          <w:sz w:val="18"/>
          <w:szCs w:val="18"/>
        </w:rPr>
        <w:t xml:space="preserve"> </w:t>
      </w:r>
    </w:p>
    <w:sectPr w:rsidR="00CC2E57" w:rsidRPr="003B1184" w:rsidSect="00C92889">
      <w:headerReference w:type="default" r:id="rId9"/>
      <w:endnotePr>
        <w:numFmt w:val="decimal"/>
      </w:endnotePr>
      <w:type w:val="continuous"/>
      <w:pgSz w:w="11906" w:h="16838"/>
      <w:pgMar w:top="2269" w:right="991" w:bottom="993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D5" w:rsidRDefault="00033ED5">
      <w:pPr>
        <w:spacing w:line="240" w:lineRule="auto"/>
      </w:pPr>
      <w:r>
        <w:separator/>
      </w:r>
    </w:p>
  </w:endnote>
  <w:endnote w:type="continuationSeparator" w:id="0">
    <w:p w:rsidR="00033ED5" w:rsidRDefault="00033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 UI Text">
    <w:altName w:val="Arial"/>
    <w:charset w:val="00"/>
    <w:family w:val="swiss"/>
    <w:pitch w:val="variable"/>
    <w:sig w:usb0="E00002FF" w:usb1="5000785B" w:usb2="00000000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Helvetica 45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D5" w:rsidRDefault="00033ED5">
      <w:pPr>
        <w:spacing w:line="240" w:lineRule="auto"/>
      </w:pPr>
      <w:r>
        <w:separator/>
      </w:r>
    </w:p>
  </w:footnote>
  <w:footnote w:type="continuationSeparator" w:id="0">
    <w:p w:rsidR="00033ED5" w:rsidRDefault="00033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84" w:rsidRDefault="001B0984" w:rsidP="001B0984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52C826" wp14:editId="15D51BD2">
          <wp:simplePos x="0" y="0"/>
          <wp:positionH relativeFrom="margin">
            <wp:posOffset>4157980</wp:posOffset>
          </wp:positionH>
          <wp:positionV relativeFrom="paragraph">
            <wp:posOffset>-134951</wp:posOffset>
          </wp:positionV>
          <wp:extent cx="2122035" cy="755374"/>
          <wp:effectExtent l="0" t="0" r="0" b="6985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35" cy="75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49B">
      <w:tab/>
    </w:r>
    <w:r w:rsidR="00E9549B">
      <w:tab/>
    </w:r>
    <w:r w:rsidR="00E9549B">
      <w:tab/>
    </w:r>
    <w:r w:rsidR="00E9549B">
      <w:tab/>
    </w:r>
    <w:r w:rsidR="00E9549B">
      <w:tab/>
    </w:r>
  </w:p>
  <w:p w:rsidR="001B0984" w:rsidRDefault="001B0984" w:rsidP="001B0984">
    <w:pPr>
      <w:spacing w:line="240" w:lineRule="auto"/>
      <w:jc w:val="right"/>
    </w:pPr>
  </w:p>
  <w:p w:rsidR="00E9549B" w:rsidRPr="001B0984" w:rsidRDefault="00E9549B" w:rsidP="001B0984">
    <w:pPr>
      <w:spacing w:line="240" w:lineRule="auto"/>
      <w:jc w:val="left"/>
      <w:rPr>
        <w:color w:val="7F7F7F" w:themeColor="text1" w:themeTint="80"/>
        <w:spacing w:val="42"/>
        <w:sz w:val="32"/>
      </w:rPr>
    </w:pPr>
    <w:r w:rsidRPr="001B0984">
      <w:rPr>
        <w:color w:val="7F7F7F" w:themeColor="text1" w:themeTint="80"/>
        <w:spacing w:val="42"/>
        <w:sz w:val="32"/>
      </w:rPr>
      <w:t>TISKOVÁ ZPRÁVA</w:t>
    </w:r>
  </w:p>
  <w:p w:rsidR="00E9549B" w:rsidRPr="00467523" w:rsidRDefault="00E9549B" w:rsidP="00E9549B">
    <w:pPr>
      <w:spacing w:line="240" w:lineRule="auto"/>
      <w:rPr>
        <w:b/>
        <w:color w:val="15187D"/>
        <w:spacing w:val="42"/>
        <w:sz w:val="32"/>
      </w:rPr>
    </w:pPr>
  </w:p>
  <w:p w:rsidR="00C43D83" w:rsidRPr="00E9549B" w:rsidRDefault="00C43D83" w:rsidP="00E954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8D2"/>
    <w:multiLevelType w:val="hybridMultilevel"/>
    <w:tmpl w:val="9D3A5A80"/>
    <w:lvl w:ilvl="0" w:tplc="87462BC6">
      <w:start w:val="3"/>
      <w:numFmt w:val="bullet"/>
      <w:lvlText w:val="-"/>
      <w:lvlJc w:val="left"/>
      <w:pPr>
        <w:ind w:left="4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12F90E29"/>
    <w:multiLevelType w:val="hybridMultilevel"/>
    <w:tmpl w:val="EFCAA1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D03"/>
    <w:multiLevelType w:val="hybridMultilevel"/>
    <w:tmpl w:val="0CA2DE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66D23"/>
    <w:multiLevelType w:val="hybridMultilevel"/>
    <w:tmpl w:val="C42E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2FB5"/>
    <w:multiLevelType w:val="multilevel"/>
    <w:tmpl w:val="81E0D81C"/>
    <w:lvl w:ilvl="0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BD4E16"/>
    <w:multiLevelType w:val="hybridMultilevel"/>
    <w:tmpl w:val="32CC1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46057"/>
    <w:multiLevelType w:val="hybridMultilevel"/>
    <w:tmpl w:val="4D0C1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83448"/>
    <w:multiLevelType w:val="hybridMultilevel"/>
    <w:tmpl w:val="FA58A6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031B6"/>
    <w:multiLevelType w:val="hybridMultilevel"/>
    <w:tmpl w:val="BFA4939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7B7465"/>
    <w:multiLevelType w:val="hybridMultilevel"/>
    <w:tmpl w:val="26063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B5B2D"/>
    <w:multiLevelType w:val="hybridMultilevel"/>
    <w:tmpl w:val="FD962282"/>
    <w:lvl w:ilvl="0" w:tplc="36802A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8"/>
    <w:rsid w:val="00001BD8"/>
    <w:rsid w:val="000065F1"/>
    <w:rsid w:val="00033ED5"/>
    <w:rsid w:val="00043C46"/>
    <w:rsid w:val="00043E56"/>
    <w:rsid w:val="00050DDE"/>
    <w:rsid w:val="0005788F"/>
    <w:rsid w:val="000621A0"/>
    <w:rsid w:val="00065D48"/>
    <w:rsid w:val="000672EB"/>
    <w:rsid w:val="00074635"/>
    <w:rsid w:val="000748E5"/>
    <w:rsid w:val="000A0193"/>
    <w:rsid w:val="000B197A"/>
    <w:rsid w:val="000B1E7F"/>
    <w:rsid w:val="000B235E"/>
    <w:rsid w:val="000B4158"/>
    <w:rsid w:val="000B4F17"/>
    <w:rsid w:val="000B73F2"/>
    <w:rsid w:val="000D6AF4"/>
    <w:rsid w:val="000D7C16"/>
    <w:rsid w:val="000E255C"/>
    <w:rsid w:val="000E78D1"/>
    <w:rsid w:val="000F31E3"/>
    <w:rsid w:val="00101006"/>
    <w:rsid w:val="00103345"/>
    <w:rsid w:val="0010711B"/>
    <w:rsid w:val="001110F6"/>
    <w:rsid w:val="0011195E"/>
    <w:rsid w:val="00120924"/>
    <w:rsid w:val="001235D4"/>
    <w:rsid w:val="00130E81"/>
    <w:rsid w:val="00140304"/>
    <w:rsid w:val="001665D4"/>
    <w:rsid w:val="0016662E"/>
    <w:rsid w:val="001B0984"/>
    <w:rsid w:val="001C2EF7"/>
    <w:rsid w:val="001C6C7F"/>
    <w:rsid w:val="001D5711"/>
    <w:rsid w:val="001D5F4B"/>
    <w:rsid w:val="001E154B"/>
    <w:rsid w:val="001E5CCF"/>
    <w:rsid w:val="001E6AEC"/>
    <w:rsid w:val="001F1177"/>
    <w:rsid w:val="001F4DBD"/>
    <w:rsid w:val="00202868"/>
    <w:rsid w:val="00202F44"/>
    <w:rsid w:val="002049A0"/>
    <w:rsid w:val="00204F50"/>
    <w:rsid w:val="002332E9"/>
    <w:rsid w:val="00235169"/>
    <w:rsid w:val="0023739A"/>
    <w:rsid w:val="002404A6"/>
    <w:rsid w:val="00243A58"/>
    <w:rsid w:val="002443EB"/>
    <w:rsid w:val="00250F27"/>
    <w:rsid w:val="002538FB"/>
    <w:rsid w:val="002606A6"/>
    <w:rsid w:val="0027140A"/>
    <w:rsid w:val="00272C66"/>
    <w:rsid w:val="00274930"/>
    <w:rsid w:val="00286161"/>
    <w:rsid w:val="00294251"/>
    <w:rsid w:val="002A3040"/>
    <w:rsid w:val="002A6BEA"/>
    <w:rsid w:val="002B608E"/>
    <w:rsid w:val="002C1340"/>
    <w:rsid w:val="002C179C"/>
    <w:rsid w:val="002D4D72"/>
    <w:rsid w:val="002E29E7"/>
    <w:rsid w:val="002E3F7C"/>
    <w:rsid w:val="002E46CB"/>
    <w:rsid w:val="002E7076"/>
    <w:rsid w:val="002F29F8"/>
    <w:rsid w:val="002F66F3"/>
    <w:rsid w:val="00305978"/>
    <w:rsid w:val="00315604"/>
    <w:rsid w:val="00316491"/>
    <w:rsid w:val="00324BE1"/>
    <w:rsid w:val="00324E21"/>
    <w:rsid w:val="00330579"/>
    <w:rsid w:val="0033796F"/>
    <w:rsid w:val="00340FAD"/>
    <w:rsid w:val="0034536A"/>
    <w:rsid w:val="00346ABA"/>
    <w:rsid w:val="00357E54"/>
    <w:rsid w:val="00363AFD"/>
    <w:rsid w:val="00365BC6"/>
    <w:rsid w:val="00380C96"/>
    <w:rsid w:val="003874BE"/>
    <w:rsid w:val="003901A7"/>
    <w:rsid w:val="0039238A"/>
    <w:rsid w:val="00394F43"/>
    <w:rsid w:val="003A390B"/>
    <w:rsid w:val="003A4618"/>
    <w:rsid w:val="003A674F"/>
    <w:rsid w:val="003B1184"/>
    <w:rsid w:val="003C355B"/>
    <w:rsid w:val="003E4558"/>
    <w:rsid w:val="00402789"/>
    <w:rsid w:val="00410021"/>
    <w:rsid w:val="0044125A"/>
    <w:rsid w:val="004449FD"/>
    <w:rsid w:val="00444C43"/>
    <w:rsid w:val="004516D6"/>
    <w:rsid w:val="00465E23"/>
    <w:rsid w:val="00467523"/>
    <w:rsid w:val="00476DC9"/>
    <w:rsid w:val="00477FCB"/>
    <w:rsid w:val="004A480B"/>
    <w:rsid w:val="004B225A"/>
    <w:rsid w:val="004B39CC"/>
    <w:rsid w:val="004B66EB"/>
    <w:rsid w:val="004C2222"/>
    <w:rsid w:val="004C693A"/>
    <w:rsid w:val="004D10A1"/>
    <w:rsid w:val="004D6F4C"/>
    <w:rsid w:val="004E65A9"/>
    <w:rsid w:val="004F033C"/>
    <w:rsid w:val="00506A9C"/>
    <w:rsid w:val="00516EA7"/>
    <w:rsid w:val="00522034"/>
    <w:rsid w:val="00526D35"/>
    <w:rsid w:val="0053539E"/>
    <w:rsid w:val="00546703"/>
    <w:rsid w:val="005558FA"/>
    <w:rsid w:val="00563F96"/>
    <w:rsid w:val="0058680D"/>
    <w:rsid w:val="005A5C58"/>
    <w:rsid w:val="005B26A6"/>
    <w:rsid w:val="005B6C97"/>
    <w:rsid w:val="005E20F0"/>
    <w:rsid w:val="005E372B"/>
    <w:rsid w:val="005E610E"/>
    <w:rsid w:val="005F0301"/>
    <w:rsid w:val="005F195F"/>
    <w:rsid w:val="005F48B5"/>
    <w:rsid w:val="00601389"/>
    <w:rsid w:val="00603812"/>
    <w:rsid w:val="00627772"/>
    <w:rsid w:val="006278A5"/>
    <w:rsid w:val="00637E68"/>
    <w:rsid w:val="0064747F"/>
    <w:rsid w:val="00651FB7"/>
    <w:rsid w:val="006624D5"/>
    <w:rsid w:val="00673ECD"/>
    <w:rsid w:val="006742B1"/>
    <w:rsid w:val="006759E4"/>
    <w:rsid w:val="00680975"/>
    <w:rsid w:val="006826DC"/>
    <w:rsid w:val="00690C9E"/>
    <w:rsid w:val="006979A8"/>
    <w:rsid w:val="006B5D0D"/>
    <w:rsid w:val="006C1BE7"/>
    <w:rsid w:val="006D29A4"/>
    <w:rsid w:val="006D29E3"/>
    <w:rsid w:val="007021F2"/>
    <w:rsid w:val="007040D3"/>
    <w:rsid w:val="00712681"/>
    <w:rsid w:val="00714B77"/>
    <w:rsid w:val="00724B24"/>
    <w:rsid w:val="00727994"/>
    <w:rsid w:val="00736B40"/>
    <w:rsid w:val="00744F37"/>
    <w:rsid w:val="0074515E"/>
    <w:rsid w:val="0075022F"/>
    <w:rsid w:val="00752DDF"/>
    <w:rsid w:val="00753835"/>
    <w:rsid w:val="00755568"/>
    <w:rsid w:val="007604CF"/>
    <w:rsid w:val="00766F4F"/>
    <w:rsid w:val="00787AE0"/>
    <w:rsid w:val="00790C93"/>
    <w:rsid w:val="00793D42"/>
    <w:rsid w:val="007978CA"/>
    <w:rsid w:val="007C0928"/>
    <w:rsid w:val="007C29D8"/>
    <w:rsid w:val="007C4355"/>
    <w:rsid w:val="007D654C"/>
    <w:rsid w:val="007D655A"/>
    <w:rsid w:val="007E6511"/>
    <w:rsid w:val="007F10A5"/>
    <w:rsid w:val="00802C00"/>
    <w:rsid w:val="00804FC0"/>
    <w:rsid w:val="00807D23"/>
    <w:rsid w:val="008104E8"/>
    <w:rsid w:val="008138BF"/>
    <w:rsid w:val="00813C69"/>
    <w:rsid w:val="008248D9"/>
    <w:rsid w:val="00843528"/>
    <w:rsid w:val="00844B51"/>
    <w:rsid w:val="00846600"/>
    <w:rsid w:val="00846D1F"/>
    <w:rsid w:val="00847ABA"/>
    <w:rsid w:val="008532EF"/>
    <w:rsid w:val="00856B1D"/>
    <w:rsid w:val="0086030F"/>
    <w:rsid w:val="00873A7C"/>
    <w:rsid w:val="00885B2F"/>
    <w:rsid w:val="008A12E2"/>
    <w:rsid w:val="008C1758"/>
    <w:rsid w:val="008C5AF5"/>
    <w:rsid w:val="008C7CC1"/>
    <w:rsid w:val="008D1722"/>
    <w:rsid w:val="008F7A1E"/>
    <w:rsid w:val="008F7CB4"/>
    <w:rsid w:val="0090431F"/>
    <w:rsid w:val="009045D5"/>
    <w:rsid w:val="00912CA4"/>
    <w:rsid w:val="00914A36"/>
    <w:rsid w:val="00925F5D"/>
    <w:rsid w:val="00933D0B"/>
    <w:rsid w:val="00934EB1"/>
    <w:rsid w:val="00942E74"/>
    <w:rsid w:val="00961D88"/>
    <w:rsid w:val="009622BA"/>
    <w:rsid w:val="009624FC"/>
    <w:rsid w:val="00974351"/>
    <w:rsid w:val="009809ED"/>
    <w:rsid w:val="009B29FA"/>
    <w:rsid w:val="009C119D"/>
    <w:rsid w:val="009D1F05"/>
    <w:rsid w:val="009D2467"/>
    <w:rsid w:val="009D6BCC"/>
    <w:rsid w:val="009E06C5"/>
    <w:rsid w:val="009F13C1"/>
    <w:rsid w:val="009F1AE4"/>
    <w:rsid w:val="00A0524E"/>
    <w:rsid w:val="00A114A3"/>
    <w:rsid w:val="00A1763E"/>
    <w:rsid w:val="00A254B4"/>
    <w:rsid w:val="00A27DB4"/>
    <w:rsid w:val="00A302B3"/>
    <w:rsid w:val="00A510E0"/>
    <w:rsid w:val="00A631BC"/>
    <w:rsid w:val="00A70C4E"/>
    <w:rsid w:val="00A70D90"/>
    <w:rsid w:val="00A85342"/>
    <w:rsid w:val="00A86212"/>
    <w:rsid w:val="00A86300"/>
    <w:rsid w:val="00A900A4"/>
    <w:rsid w:val="00A951B4"/>
    <w:rsid w:val="00A96729"/>
    <w:rsid w:val="00AA1252"/>
    <w:rsid w:val="00AA13B7"/>
    <w:rsid w:val="00AA19CD"/>
    <w:rsid w:val="00AA7D32"/>
    <w:rsid w:val="00AB2E97"/>
    <w:rsid w:val="00AE408E"/>
    <w:rsid w:val="00AE5D9A"/>
    <w:rsid w:val="00AE695E"/>
    <w:rsid w:val="00AE7D14"/>
    <w:rsid w:val="00AF2111"/>
    <w:rsid w:val="00AF5B0C"/>
    <w:rsid w:val="00AF5C6A"/>
    <w:rsid w:val="00AF7D4F"/>
    <w:rsid w:val="00B0000A"/>
    <w:rsid w:val="00B03BF2"/>
    <w:rsid w:val="00B25AF3"/>
    <w:rsid w:val="00B270FB"/>
    <w:rsid w:val="00B31686"/>
    <w:rsid w:val="00B3665B"/>
    <w:rsid w:val="00B437D4"/>
    <w:rsid w:val="00B80246"/>
    <w:rsid w:val="00B84F14"/>
    <w:rsid w:val="00B85DD6"/>
    <w:rsid w:val="00B87B1D"/>
    <w:rsid w:val="00BA3901"/>
    <w:rsid w:val="00BB0C36"/>
    <w:rsid w:val="00BC1F25"/>
    <w:rsid w:val="00BC67AC"/>
    <w:rsid w:val="00BC7E77"/>
    <w:rsid w:val="00BD6873"/>
    <w:rsid w:val="00BE5C22"/>
    <w:rsid w:val="00BF7B18"/>
    <w:rsid w:val="00C06C50"/>
    <w:rsid w:val="00C16B8F"/>
    <w:rsid w:val="00C1753F"/>
    <w:rsid w:val="00C2146A"/>
    <w:rsid w:val="00C301AD"/>
    <w:rsid w:val="00C33B17"/>
    <w:rsid w:val="00C43D83"/>
    <w:rsid w:val="00C62E1D"/>
    <w:rsid w:val="00C652C4"/>
    <w:rsid w:val="00C80FA2"/>
    <w:rsid w:val="00C87D3C"/>
    <w:rsid w:val="00C908A5"/>
    <w:rsid w:val="00C92889"/>
    <w:rsid w:val="00C937AD"/>
    <w:rsid w:val="00CB1D52"/>
    <w:rsid w:val="00CB3ECF"/>
    <w:rsid w:val="00CB528C"/>
    <w:rsid w:val="00CB6784"/>
    <w:rsid w:val="00CC2E57"/>
    <w:rsid w:val="00CD1851"/>
    <w:rsid w:val="00CE2CDF"/>
    <w:rsid w:val="00CF16E2"/>
    <w:rsid w:val="00CF2108"/>
    <w:rsid w:val="00D00DA9"/>
    <w:rsid w:val="00D07434"/>
    <w:rsid w:val="00D32291"/>
    <w:rsid w:val="00D32C49"/>
    <w:rsid w:val="00D32DF3"/>
    <w:rsid w:val="00D474F1"/>
    <w:rsid w:val="00D51F29"/>
    <w:rsid w:val="00D53D0A"/>
    <w:rsid w:val="00D63D05"/>
    <w:rsid w:val="00D7216D"/>
    <w:rsid w:val="00D72726"/>
    <w:rsid w:val="00D74F0E"/>
    <w:rsid w:val="00D754C0"/>
    <w:rsid w:val="00D821A2"/>
    <w:rsid w:val="00D86353"/>
    <w:rsid w:val="00D95152"/>
    <w:rsid w:val="00DA079B"/>
    <w:rsid w:val="00DA78A4"/>
    <w:rsid w:val="00DA7DA3"/>
    <w:rsid w:val="00DB499A"/>
    <w:rsid w:val="00DC23A7"/>
    <w:rsid w:val="00DC45D5"/>
    <w:rsid w:val="00DD2C45"/>
    <w:rsid w:val="00DF427F"/>
    <w:rsid w:val="00E20D2D"/>
    <w:rsid w:val="00E23E08"/>
    <w:rsid w:val="00E43987"/>
    <w:rsid w:val="00E4448E"/>
    <w:rsid w:val="00E75C61"/>
    <w:rsid w:val="00E90BCE"/>
    <w:rsid w:val="00E9549B"/>
    <w:rsid w:val="00EB6A03"/>
    <w:rsid w:val="00EB6CC9"/>
    <w:rsid w:val="00EB73A4"/>
    <w:rsid w:val="00EC7028"/>
    <w:rsid w:val="00EC7AE8"/>
    <w:rsid w:val="00EF4C0B"/>
    <w:rsid w:val="00EF4C14"/>
    <w:rsid w:val="00EF722E"/>
    <w:rsid w:val="00F01514"/>
    <w:rsid w:val="00F0495A"/>
    <w:rsid w:val="00F05886"/>
    <w:rsid w:val="00F119E1"/>
    <w:rsid w:val="00F24A87"/>
    <w:rsid w:val="00F70ADE"/>
    <w:rsid w:val="00F8349C"/>
    <w:rsid w:val="00F93DF5"/>
    <w:rsid w:val="00F9463D"/>
    <w:rsid w:val="00FA1F80"/>
    <w:rsid w:val="00FA7367"/>
    <w:rsid w:val="00FB5A5A"/>
    <w:rsid w:val="00FD3DB3"/>
    <w:rsid w:val="00FD4708"/>
    <w:rsid w:val="00FE24CA"/>
    <w:rsid w:val="00FE2A95"/>
    <w:rsid w:val="00FE3C21"/>
    <w:rsid w:val="00FF0285"/>
    <w:rsid w:val="00FF235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8A4963-2929-495F-97C5-0403326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43"/>
    <w:pPr>
      <w:spacing w:line="260" w:lineRule="atLeast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C26543"/>
    <w:pPr>
      <w:keepNext/>
      <w:spacing w:after="60" w:line="400" w:lineRule="atLeast"/>
      <w:jc w:val="left"/>
      <w:outlineLvl w:val="0"/>
    </w:pPr>
    <w:rPr>
      <w:b/>
      <w:bCs/>
      <w:color w:val="00A0C6"/>
      <w:kern w:val="32"/>
      <w:sz w:val="36"/>
      <w:szCs w:val="84"/>
    </w:rPr>
  </w:style>
  <w:style w:type="paragraph" w:styleId="Nadpis2">
    <w:name w:val="heading 2"/>
    <w:basedOn w:val="Normln"/>
    <w:next w:val="Normln"/>
    <w:qFormat/>
    <w:rsid w:val="00C26543"/>
    <w:pPr>
      <w:spacing w:line="240" w:lineRule="auto"/>
      <w:jc w:val="left"/>
      <w:outlineLvl w:val="1"/>
    </w:pPr>
    <w:rPr>
      <w:b/>
      <w:iCs/>
      <w:spacing w:val="42"/>
      <w:sz w:val="32"/>
      <w:szCs w:val="20"/>
    </w:rPr>
  </w:style>
  <w:style w:type="paragraph" w:styleId="Nadpis3">
    <w:name w:val="heading 3"/>
    <w:basedOn w:val="Normln"/>
    <w:next w:val="Normln"/>
    <w:qFormat/>
    <w:rsid w:val="00C26543"/>
    <w:pPr>
      <w:keepNext/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E2601"/>
    <w:pPr>
      <w:keepNext/>
      <w:spacing w:before="240" w:after="60"/>
      <w:outlineLvl w:val="3"/>
    </w:pPr>
    <w:rPr>
      <w:b/>
      <w:bCs/>
      <w:color w:val="00A0C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238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D7118"/>
    <w:pPr>
      <w:tabs>
        <w:tab w:val="right" w:pos="9639"/>
      </w:tabs>
      <w:spacing w:line="200" w:lineRule="atLeast"/>
    </w:pPr>
    <w:rPr>
      <w:sz w:val="16"/>
    </w:rPr>
  </w:style>
  <w:style w:type="paragraph" w:customStyle="1" w:styleId="tabzahlavi">
    <w:name w:val="tab_zahlavi"/>
    <w:basedOn w:val="MPadresa"/>
    <w:rsid w:val="007E2601"/>
    <w:rPr>
      <w:color w:val="00A0C6"/>
      <w:sz w:val="16"/>
      <w:szCs w:val="20"/>
    </w:rPr>
  </w:style>
  <w:style w:type="character" w:styleId="slostrnky">
    <w:name w:val="page number"/>
    <w:basedOn w:val="Standardnpsmoodstavce"/>
    <w:semiHidden/>
    <w:rsid w:val="008F683E"/>
  </w:style>
  <w:style w:type="paragraph" w:customStyle="1" w:styleId="tabzahlavitred">
    <w:name w:val="tab_zahlavi tred"/>
    <w:basedOn w:val="tabzahlavi"/>
    <w:rsid w:val="002054D6"/>
    <w:pPr>
      <w:jc w:val="center"/>
    </w:pPr>
  </w:style>
  <w:style w:type="character" w:customStyle="1" w:styleId="modra">
    <w:name w:val="modra"/>
    <w:basedOn w:val="Standardnpsmoodstavce"/>
    <w:rsid w:val="0022381C"/>
    <w:rPr>
      <w:b/>
      <w:bCs/>
      <w:color w:val="00A0C6"/>
    </w:rPr>
  </w:style>
  <w:style w:type="table" w:styleId="Mkatabulky">
    <w:name w:val="Table Grid"/>
    <w:basedOn w:val="Normlntabulka"/>
    <w:rsid w:val="002B0F4B"/>
    <w:pPr>
      <w:spacing w:line="260" w:lineRule="atLeast"/>
    </w:pPr>
    <w:rPr>
      <w:rFonts w:ascii="Arial" w:hAnsi="Arial"/>
    </w:rPr>
    <w:tblPr>
      <w:tblInd w:w="57" w:type="dxa"/>
      <w:tblBorders>
        <w:bottom w:val="single" w:sz="4" w:space="0" w:color="00A0C6"/>
        <w:insideH w:val="single" w:sz="4" w:space="0" w:color="00A0C6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  <w:vAlign w:val="center"/>
    </w:tcPr>
  </w:style>
  <w:style w:type="paragraph" w:customStyle="1" w:styleId="odrazky">
    <w:name w:val="odrazky"/>
    <w:basedOn w:val="Normln"/>
    <w:rsid w:val="0022381C"/>
    <w:pPr>
      <w:numPr>
        <w:numId w:val="1"/>
      </w:numPr>
    </w:pPr>
  </w:style>
  <w:style w:type="paragraph" w:customStyle="1" w:styleId="TabLB">
    <w:name w:val="TabLB"/>
    <w:basedOn w:val="Normln"/>
    <w:rsid w:val="0022381C"/>
    <w:rPr>
      <w:b/>
    </w:rPr>
  </w:style>
  <w:style w:type="paragraph" w:customStyle="1" w:styleId="TabMB">
    <w:name w:val="TabMB"/>
    <w:basedOn w:val="Normln"/>
    <w:rsid w:val="0022381C"/>
    <w:pPr>
      <w:jc w:val="center"/>
    </w:pPr>
    <w:rPr>
      <w:b/>
    </w:rPr>
  </w:style>
  <w:style w:type="paragraph" w:customStyle="1" w:styleId="TabRB">
    <w:name w:val="TabRB"/>
    <w:basedOn w:val="Normln"/>
    <w:rsid w:val="0022381C"/>
    <w:pPr>
      <w:jc w:val="right"/>
    </w:pPr>
    <w:rPr>
      <w:b/>
    </w:rPr>
  </w:style>
  <w:style w:type="paragraph" w:customStyle="1" w:styleId="TabTL">
    <w:name w:val="TabTL"/>
    <w:basedOn w:val="Normln"/>
    <w:rsid w:val="00790504"/>
  </w:style>
  <w:style w:type="paragraph" w:customStyle="1" w:styleId="TabTM">
    <w:name w:val="TabTM"/>
    <w:basedOn w:val="Normln"/>
    <w:rsid w:val="0022381C"/>
    <w:pPr>
      <w:jc w:val="center"/>
    </w:pPr>
  </w:style>
  <w:style w:type="paragraph" w:customStyle="1" w:styleId="TabTR">
    <w:name w:val="TabTR"/>
    <w:basedOn w:val="Normln"/>
    <w:rsid w:val="0022381C"/>
    <w:pPr>
      <w:jc w:val="right"/>
    </w:pPr>
  </w:style>
  <w:style w:type="paragraph" w:customStyle="1" w:styleId="MPadresa">
    <w:name w:val="MP_adresa"/>
    <w:basedOn w:val="Normln"/>
    <w:rsid w:val="00AE6461"/>
    <w:pPr>
      <w:spacing w:line="220" w:lineRule="atLeast"/>
    </w:pPr>
    <w:rPr>
      <w:sz w:val="18"/>
    </w:rPr>
  </w:style>
  <w:style w:type="paragraph" w:customStyle="1" w:styleId="Normalnistred">
    <w:name w:val="Normalni stred"/>
    <w:basedOn w:val="Normln"/>
    <w:rsid w:val="002054D6"/>
    <w:pPr>
      <w:jc w:val="center"/>
    </w:pPr>
    <w:rPr>
      <w:szCs w:val="20"/>
    </w:rPr>
  </w:style>
  <w:style w:type="paragraph" w:customStyle="1" w:styleId="n2">
    <w:name w:val="n2"/>
    <w:basedOn w:val="Normln"/>
    <w:rsid w:val="004F5BF3"/>
    <w:pPr>
      <w:spacing w:line="240" w:lineRule="auto"/>
    </w:pPr>
    <w:rPr>
      <w:sz w:val="4"/>
      <w:szCs w:val="20"/>
    </w:rPr>
  </w:style>
  <w:style w:type="paragraph" w:customStyle="1" w:styleId="Date1">
    <w:name w:val="Date1"/>
    <w:basedOn w:val="Normln"/>
    <w:rsid w:val="00C26543"/>
    <w:pPr>
      <w:spacing w:after="520"/>
      <w:jc w:val="right"/>
    </w:pPr>
  </w:style>
  <w:style w:type="paragraph" w:customStyle="1" w:styleId="Tucne">
    <w:name w:val="Tucne"/>
    <w:basedOn w:val="Normln"/>
    <w:rsid w:val="00FF05E6"/>
    <w:rPr>
      <w:b/>
    </w:rPr>
  </w:style>
  <w:style w:type="paragraph" w:styleId="Textbubliny">
    <w:name w:val="Balloon Text"/>
    <w:basedOn w:val="Normln"/>
    <w:semiHidden/>
    <w:rsid w:val="009842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148BE"/>
    <w:rPr>
      <w:sz w:val="16"/>
      <w:szCs w:val="16"/>
    </w:rPr>
  </w:style>
  <w:style w:type="paragraph" w:styleId="Textkomente">
    <w:name w:val="annotation text"/>
    <w:basedOn w:val="Normln"/>
    <w:semiHidden/>
    <w:rsid w:val="00214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148BE"/>
    <w:rPr>
      <w:b/>
      <w:bCs/>
    </w:rPr>
  </w:style>
  <w:style w:type="paragraph" w:styleId="Zkladntext">
    <w:name w:val="Body Text"/>
    <w:basedOn w:val="Normln"/>
    <w:semiHidden/>
    <w:rsid w:val="00021E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qFormat/>
    <w:rsid w:val="00021ECC"/>
    <w:rPr>
      <w:i/>
      <w:iCs/>
    </w:rPr>
  </w:style>
  <w:style w:type="character" w:styleId="Siln">
    <w:name w:val="Strong"/>
    <w:basedOn w:val="Standardnpsmoodstavce"/>
    <w:uiPriority w:val="22"/>
    <w:qFormat/>
    <w:rsid w:val="00ED42FB"/>
    <w:rPr>
      <w:b/>
      <w:bCs/>
    </w:rPr>
  </w:style>
  <w:style w:type="paragraph" w:styleId="Rozloendokumentu">
    <w:name w:val="Document Map"/>
    <w:basedOn w:val="Normln"/>
    <w:semiHidden/>
    <w:rsid w:val="00F86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semiHidden/>
    <w:rsid w:val="00112D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04E8"/>
    <w:pPr>
      <w:ind w:left="720"/>
      <w:contextualSpacing/>
    </w:pPr>
  </w:style>
  <w:style w:type="character" w:customStyle="1" w:styleId="apple-converted-space">
    <w:name w:val="apple-converted-space"/>
    <w:rsid w:val="00844B51"/>
  </w:style>
  <w:style w:type="character" w:styleId="Hypertextovodkaz">
    <w:name w:val="Hyperlink"/>
    <w:uiPriority w:val="99"/>
    <w:unhideWhenUsed/>
    <w:rsid w:val="00844B51"/>
    <w:rPr>
      <w:color w:val="0000FF"/>
      <w:u w:val="single"/>
    </w:rPr>
  </w:style>
  <w:style w:type="paragraph" w:customStyle="1" w:styleId="p1">
    <w:name w:val="p1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Standardnpsmoodstavce"/>
    <w:rsid w:val="00844B5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hili">
    <w:name w:val="hili"/>
    <w:basedOn w:val="Standardnpsmoodstavce"/>
    <w:rsid w:val="00B87B1D"/>
  </w:style>
  <w:style w:type="paragraph" w:styleId="Prosttext">
    <w:name w:val="Plain Text"/>
    <w:basedOn w:val="Normln"/>
    <w:link w:val="ProsttextChar"/>
    <w:uiPriority w:val="99"/>
    <w:semiHidden/>
    <w:unhideWhenUsed/>
    <w:rsid w:val="00B87B1D"/>
    <w:pPr>
      <w:spacing w:line="240" w:lineRule="auto"/>
      <w:jc w:val="left"/>
    </w:pPr>
    <w:rPr>
      <w:rFonts w:ascii="Calibri" w:eastAsiaTheme="minorHAnsi" w:hAnsi="Calibri" w:cs="Calibri"/>
      <w:szCs w:val="22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7B1D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0B4158"/>
    <w:rPr>
      <w:rFonts w:ascii="Arial" w:hAnsi="Arial"/>
      <w:sz w:val="22"/>
      <w:szCs w:val="24"/>
    </w:rPr>
  </w:style>
  <w:style w:type="paragraph" w:customStyle="1" w:styleId="Default">
    <w:name w:val="Default"/>
    <w:rsid w:val="00942E7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942E74"/>
    <w:rPr>
      <w:rFonts w:cs="Helvetica 45 Light"/>
      <w:color w:val="000000"/>
      <w:sz w:val="22"/>
      <w:szCs w:val="22"/>
    </w:rPr>
  </w:style>
  <w:style w:type="paragraph" w:styleId="Bezmezer">
    <w:name w:val="No Spacing"/>
    <w:uiPriority w:val="1"/>
    <w:qFormat/>
    <w:rsid w:val="001B09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enes@benes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-energ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508</Words>
  <Characters>2999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Benes Consulting Group s.r.o.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 Consulting Group s.r.o.</dc:creator>
  <cp:lastModifiedBy>Účet Microsoft</cp:lastModifiedBy>
  <cp:revision>7</cp:revision>
  <cp:lastPrinted>2021-02-23T06:29:00Z</cp:lastPrinted>
  <dcterms:created xsi:type="dcterms:W3CDTF">2021-12-06T08:05:00Z</dcterms:created>
  <dcterms:modified xsi:type="dcterms:W3CDTF">2021-12-08T07:54:00Z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